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E9B8B" w14:textId="1839C181" w:rsidR="00F1089A" w:rsidRPr="0037624B" w:rsidRDefault="00F1089A" w:rsidP="005B787F">
      <w:pPr>
        <w:rPr>
          <w:rFonts w:ascii="Arial" w:hAnsi="Arial" w:cs="Arial"/>
          <w:b/>
          <w:bCs/>
        </w:rPr>
      </w:pPr>
      <w:r w:rsidRPr="0037624B">
        <w:rPr>
          <w:rFonts w:ascii="Arial" w:hAnsi="Arial" w:cs="Arial"/>
          <w:b/>
          <w:bCs/>
        </w:rPr>
        <w:t>Denunciação Caluniosa e a Instrumentalização da Lei Maria da Penha em conflitos familiares.</w:t>
      </w:r>
    </w:p>
    <w:p w14:paraId="62FDFB85" w14:textId="16333FFA" w:rsidR="00F1089A" w:rsidRPr="0037624B" w:rsidRDefault="00F1089A" w:rsidP="005B787F">
      <w:pPr>
        <w:ind w:left="709" w:hanging="709"/>
        <w:rPr>
          <w:rFonts w:ascii="Arial" w:hAnsi="Arial" w:cs="Arial"/>
          <w:b/>
          <w:bCs/>
        </w:rPr>
      </w:pPr>
      <w:r w:rsidRPr="0037624B">
        <w:rPr>
          <w:rFonts w:ascii="Arial" w:hAnsi="Arial" w:cs="Arial"/>
          <w:b/>
          <w:bCs/>
        </w:rPr>
        <w:t>Limites penais, processuais e probatórios.</w:t>
      </w:r>
    </w:p>
    <w:p w14:paraId="327DF798" w14:textId="77777777" w:rsidR="00F1089A" w:rsidRPr="00F1089A" w:rsidRDefault="00F1089A" w:rsidP="00F1089A">
      <w:pPr>
        <w:ind w:left="720" w:hanging="360"/>
        <w:rPr>
          <w:rFonts w:ascii="Arial" w:hAnsi="Arial" w:cs="Arial"/>
        </w:rPr>
      </w:pPr>
    </w:p>
    <w:p w14:paraId="2C904F7D" w14:textId="45582738" w:rsidR="00F1089A" w:rsidRPr="00A03C31" w:rsidRDefault="00F1089A" w:rsidP="00F1089A">
      <w:pPr>
        <w:ind w:left="720" w:hanging="360"/>
        <w:rPr>
          <w:rFonts w:ascii="Arial" w:hAnsi="Arial" w:cs="Arial"/>
          <w:b/>
          <w:bCs/>
        </w:rPr>
      </w:pPr>
      <w:r w:rsidRPr="00A03C31">
        <w:rPr>
          <w:rFonts w:ascii="Arial" w:hAnsi="Arial" w:cs="Arial"/>
          <w:b/>
          <w:bCs/>
        </w:rPr>
        <w:t>Resumo.</w:t>
      </w:r>
      <w:permStart w:id="658925765" w:edGrp="everyone"/>
      <w:r w:rsidR="0019160F">
        <w:t xml:space="preserve"> </w:t>
      </w:r>
      <w:permEnd w:id="658925765"/>
    </w:p>
    <w:p w14:paraId="10781DBD" w14:textId="77777777" w:rsidR="00A03C31" w:rsidRDefault="00A03C31" w:rsidP="00AB1AA5">
      <w:pPr>
        <w:spacing w:after="0" w:line="360" w:lineRule="auto"/>
        <w:ind w:firstLine="709"/>
        <w:jc w:val="both"/>
        <w:rPr>
          <w:rFonts w:ascii="Arial" w:hAnsi="Arial" w:cs="Arial"/>
        </w:rPr>
      </w:pPr>
    </w:p>
    <w:p w14:paraId="6FA7EB1D" w14:textId="64DF1968" w:rsidR="00F1089A" w:rsidRDefault="00F1089A" w:rsidP="00AB1AA5">
      <w:pPr>
        <w:spacing w:after="0" w:line="360" w:lineRule="auto"/>
        <w:ind w:firstLine="709"/>
        <w:jc w:val="both"/>
        <w:rPr>
          <w:rFonts w:ascii="Arial" w:hAnsi="Arial" w:cs="Arial"/>
        </w:rPr>
      </w:pPr>
      <w:r>
        <w:rPr>
          <w:rFonts w:ascii="Arial" w:hAnsi="Arial" w:cs="Arial"/>
        </w:rPr>
        <w:t>Este artigo</w:t>
      </w:r>
      <w:r w:rsidR="00A03C31">
        <w:rPr>
          <w:rFonts w:ascii="Arial" w:hAnsi="Arial" w:cs="Arial"/>
        </w:rPr>
        <w:t xml:space="preserve"> busca</w:t>
      </w:r>
      <w:r>
        <w:rPr>
          <w:rFonts w:ascii="Arial" w:hAnsi="Arial" w:cs="Arial"/>
        </w:rPr>
        <w:t xml:space="preserve"> analisa</w:t>
      </w:r>
      <w:r w:rsidR="00A03C31">
        <w:rPr>
          <w:rFonts w:ascii="Arial" w:hAnsi="Arial" w:cs="Arial"/>
        </w:rPr>
        <w:t>r</w:t>
      </w:r>
      <w:r>
        <w:rPr>
          <w:rFonts w:ascii="Arial" w:hAnsi="Arial" w:cs="Arial"/>
        </w:rPr>
        <w:t xml:space="preserve"> a denunciação caluniosa, disposto no art. 339 do Código Penal, e a comunicação falsa de crime</w:t>
      </w:r>
      <w:r w:rsidR="00402823">
        <w:rPr>
          <w:rFonts w:ascii="Arial" w:hAnsi="Arial" w:cs="Arial"/>
        </w:rPr>
        <w:t xml:space="preserve"> ou contravenção</w:t>
      </w:r>
      <w:r>
        <w:rPr>
          <w:rFonts w:ascii="Arial" w:hAnsi="Arial" w:cs="Arial"/>
        </w:rPr>
        <w:t xml:space="preserve"> no art. 340, do Código Penal no contexto de sua eventual utilização instrumental por meio do aparato protetivo existente na Lei n° 11.340/2006, Lei Maria da Penha, com foco em disputas de guarda de filhos, partilha de bens, divórcio e outras intenções análogas</w:t>
      </w:r>
      <w:r w:rsidR="00897570">
        <w:rPr>
          <w:rFonts w:ascii="Arial" w:hAnsi="Arial" w:cs="Arial"/>
        </w:rPr>
        <w:t>,</w:t>
      </w:r>
      <w:r w:rsidR="00FE0D5F">
        <w:rPr>
          <w:rFonts w:ascii="Arial" w:hAnsi="Arial" w:cs="Arial"/>
        </w:rPr>
        <w:t xml:space="preserve"> mau intencionadas</w:t>
      </w:r>
      <w:r>
        <w:rPr>
          <w:rFonts w:ascii="Arial" w:hAnsi="Arial" w:cs="Arial"/>
        </w:rPr>
        <w:t>,</w:t>
      </w:r>
      <w:r w:rsidR="00211119">
        <w:rPr>
          <w:rFonts w:ascii="Arial" w:hAnsi="Arial" w:cs="Arial"/>
        </w:rPr>
        <w:t xml:space="preserve"> as quais </w:t>
      </w:r>
      <w:r>
        <w:rPr>
          <w:rFonts w:ascii="Arial" w:hAnsi="Arial" w:cs="Arial"/>
        </w:rPr>
        <w:t>em certo contexto, são estranhas ao direito tutelado pela Lei Maria da Penha</w:t>
      </w:r>
      <w:r w:rsidR="00211119">
        <w:rPr>
          <w:rFonts w:ascii="Arial" w:hAnsi="Arial" w:cs="Arial"/>
        </w:rPr>
        <w:t xml:space="preserve"> e a deturpam de seu propósito originário</w:t>
      </w:r>
      <w:r>
        <w:rPr>
          <w:rFonts w:ascii="Arial" w:hAnsi="Arial" w:cs="Arial"/>
        </w:rPr>
        <w:t>.</w:t>
      </w:r>
    </w:p>
    <w:p w14:paraId="7A8A0118" w14:textId="77777777" w:rsidR="009A7787" w:rsidRDefault="009A7787" w:rsidP="00AB1AA5">
      <w:pPr>
        <w:spacing w:after="0" w:line="360" w:lineRule="auto"/>
        <w:ind w:firstLine="709"/>
        <w:jc w:val="both"/>
        <w:rPr>
          <w:rFonts w:ascii="Arial" w:hAnsi="Arial" w:cs="Arial"/>
        </w:rPr>
      </w:pPr>
    </w:p>
    <w:p w14:paraId="3E4131A2" w14:textId="7D3B1E59" w:rsidR="00C90C18" w:rsidRDefault="00F1089A" w:rsidP="006D7976">
      <w:pPr>
        <w:spacing w:after="0" w:line="360" w:lineRule="auto"/>
        <w:ind w:firstLine="709"/>
        <w:jc w:val="both"/>
        <w:rPr>
          <w:rFonts w:ascii="Arial" w:hAnsi="Arial" w:cs="Arial"/>
        </w:rPr>
      </w:pPr>
      <w:r>
        <w:rPr>
          <w:rFonts w:ascii="Arial" w:hAnsi="Arial" w:cs="Arial"/>
        </w:rPr>
        <w:t>Defende-se que o ordenamento jurídico brasileiro já dispõe de instrumentos normativos suficientes para identificar e responsabilizar a denunciação caluniosa, de modo que o problema central não é a ausência de previsão legal, mas a demora na instrução probatória capaz de restaurar, em tempo razoável, os direitos do acusado</w:t>
      </w:r>
      <w:r w:rsidR="000A14DB">
        <w:rPr>
          <w:rFonts w:ascii="Arial" w:hAnsi="Arial" w:cs="Arial"/>
        </w:rPr>
        <w:t>.</w:t>
      </w:r>
      <w:r>
        <w:rPr>
          <w:rFonts w:ascii="Arial" w:hAnsi="Arial" w:cs="Arial"/>
        </w:rPr>
        <w:t xml:space="preserve"> </w:t>
      </w:r>
    </w:p>
    <w:p w14:paraId="36D647CA" w14:textId="77777777" w:rsidR="006D7976" w:rsidRDefault="006D7976" w:rsidP="006D7976">
      <w:pPr>
        <w:spacing w:after="0" w:line="360" w:lineRule="auto"/>
        <w:ind w:firstLine="709"/>
        <w:jc w:val="both"/>
        <w:rPr>
          <w:rFonts w:ascii="Arial" w:hAnsi="Arial" w:cs="Arial"/>
        </w:rPr>
      </w:pPr>
    </w:p>
    <w:p w14:paraId="1B07F29D" w14:textId="7D9A8B32" w:rsidR="006D7976" w:rsidRDefault="006D7976" w:rsidP="006D7976">
      <w:pPr>
        <w:spacing w:after="0" w:line="360" w:lineRule="auto"/>
        <w:ind w:firstLine="709"/>
        <w:jc w:val="both"/>
        <w:rPr>
          <w:rFonts w:ascii="Arial" w:hAnsi="Arial" w:cs="Arial"/>
        </w:rPr>
      </w:pPr>
      <w:r>
        <w:rPr>
          <w:rFonts w:ascii="Arial" w:hAnsi="Arial" w:cs="Arial"/>
        </w:rPr>
        <w:t>Essa demora pode fazer com que uma pessoa permaneça submetida a medidas protetivas desprovidas de suporte fático</w:t>
      </w:r>
      <w:r w:rsidR="00B97D0D">
        <w:rPr>
          <w:rFonts w:ascii="Arial" w:hAnsi="Arial" w:cs="Arial"/>
        </w:rPr>
        <w:t xml:space="preserve"> suficiente ou até mesmo que tenha sua liberdade restringida pelo encarceramento antes que a falsidade da imputação</w:t>
      </w:r>
      <w:r w:rsidR="00A61560">
        <w:rPr>
          <w:rFonts w:ascii="Arial" w:hAnsi="Arial" w:cs="Arial"/>
        </w:rPr>
        <w:t xml:space="preserve"> seja demonstrada. Ao me</w:t>
      </w:r>
      <w:r w:rsidR="00885F4F">
        <w:rPr>
          <w:rFonts w:ascii="Arial" w:hAnsi="Arial" w:cs="Arial"/>
        </w:rPr>
        <w:t>sm</w:t>
      </w:r>
      <w:r w:rsidR="00A61560">
        <w:rPr>
          <w:rFonts w:ascii="Arial" w:hAnsi="Arial" w:cs="Arial"/>
        </w:rPr>
        <w:t>o tempo, é indispensável que a celeridade na revisão dessas situações nã</w:t>
      </w:r>
      <w:r w:rsidR="00885F4F">
        <w:rPr>
          <w:rFonts w:ascii="Arial" w:hAnsi="Arial" w:cs="Arial"/>
        </w:rPr>
        <w:t>o</w:t>
      </w:r>
      <w:r w:rsidR="00A61560">
        <w:rPr>
          <w:rFonts w:ascii="Arial" w:hAnsi="Arial" w:cs="Arial"/>
        </w:rPr>
        <w:t xml:space="preserve"> comprometa</w:t>
      </w:r>
      <w:r w:rsidR="00885F4F">
        <w:rPr>
          <w:rFonts w:ascii="Arial" w:hAnsi="Arial" w:cs="Arial"/>
        </w:rPr>
        <w:t xml:space="preserve"> a proteção emergencial destinada às vítimas reais de violência doméstica</w:t>
      </w:r>
      <w:r w:rsidR="008A6667">
        <w:rPr>
          <w:rFonts w:ascii="Arial" w:hAnsi="Arial" w:cs="Arial"/>
        </w:rPr>
        <w:t>, cuja predominância estatística continua amplamente comprovada pelos dados oficiais disponíveis.</w:t>
      </w:r>
    </w:p>
    <w:p w14:paraId="6500B5E1" w14:textId="77777777" w:rsidR="008A6667" w:rsidRDefault="008A6667" w:rsidP="006D7976">
      <w:pPr>
        <w:spacing w:after="0" w:line="360" w:lineRule="auto"/>
        <w:ind w:firstLine="709"/>
        <w:jc w:val="both"/>
        <w:rPr>
          <w:rFonts w:ascii="Arial" w:hAnsi="Arial" w:cs="Arial"/>
        </w:rPr>
      </w:pPr>
    </w:p>
    <w:p w14:paraId="47E46E56" w14:textId="17F5491A" w:rsidR="008A6667" w:rsidRDefault="008A6667" w:rsidP="006D7976">
      <w:pPr>
        <w:spacing w:after="0" w:line="360" w:lineRule="auto"/>
        <w:ind w:firstLine="709"/>
        <w:jc w:val="both"/>
        <w:rPr>
          <w:rFonts w:ascii="Arial" w:hAnsi="Arial" w:cs="Arial"/>
        </w:rPr>
      </w:pPr>
      <w:r>
        <w:rPr>
          <w:rFonts w:ascii="Arial" w:hAnsi="Arial" w:cs="Arial"/>
        </w:rPr>
        <w:t xml:space="preserve">Como contribuição, </w:t>
      </w:r>
      <w:r w:rsidR="00056A5A">
        <w:rPr>
          <w:rFonts w:ascii="Arial" w:hAnsi="Arial" w:cs="Arial"/>
        </w:rPr>
        <w:t xml:space="preserve">proponho um princípio de eficiência bidirecional da tutela protetiva. Segundo essa perspectiva, a legitimidade constitucional do sistema </w:t>
      </w:r>
      <w:r w:rsidR="002033A2">
        <w:rPr>
          <w:rFonts w:ascii="Arial" w:hAnsi="Arial" w:cs="Arial"/>
        </w:rPr>
        <w:t xml:space="preserve">de proteção à mulher </w:t>
      </w:r>
      <w:r w:rsidR="00BE17C8">
        <w:rPr>
          <w:rFonts w:ascii="Arial" w:hAnsi="Arial" w:cs="Arial"/>
        </w:rPr>
        <w:t>não decorre apenas da rapidez com que ampara quem efetivamente se encontra em situação de risco, mas também da capacidade institucional de</w:t>
      </w:r>
      <w:permStart w:id="633086294" w:edGrp="everyone"/>
      <w:permEnd w:id="633086294"/>
      <w:r w:rsidR="00BE17C8">
        <w:rPr>
          <w:rFonts w:ascii="Arial" w:hAnsi="Arial" w:cs="Arial"/>
        </w:rPr>
        <w:t xml:space="preserve"> revisar e corrigir, em tempo razoável, medidas baseadas em acusações posteriormente demonstradas infundadas.</w:t>
      </w:r>
    </w:p>
    <w:p w14:paraId="4792B241" w14:textId="77777777" w:rsidR="00BE17C8" w:rsidRDefault="00BE17C8" w:rsidP="006D7976">
      <w:pPr>
        <w:spacing w:after="0" w:line="360" w:lineRule="auto"/>
        <w:ind w:firstLine="709"/>
        <w:jc w:val="both"/>
        <w:rPr>
          <w:rFonts w:ascii="Arial" w:hAnsi="Arial" w:cs="Arial"/>
        </w:rPr>
      </w:pPr>
    </w:p>
    <w:p w14:paraId="1C0C9D07" w14:textId="7EE1F273" w:rsidR="00BE17C8" w:rsidRDefault="00BE17C8" w:rsidP="006D7976">
      <w:pPr>
        <w:spacing w:after="0" w:line="360" w:lineRule="auto"/>
        <w:ind w:firstLine="709"/>
        <w:jc w:val="both"/>
        <w:rPr>
          <w:rFonts w:ascii="Arial" w:hAnsi="Arial" w:cs="Arial"/>
        </w:rPr>
      </w:pPr>
      <w:r>
        <w:rPr>
          <w:rFonts w:ascii="Arial" w:hAnsi="Arial" w:cs="Arial"/>
        </w:rPr>
        <w:lastRenderedPageBreak/>
        <w:t>Um sistema que funciona adequadamente em apenas uma dessas direções é, por definição, incompleto. Embora seja capaz de proteger vítimas reais, também pode perpetuar injustiças de elevada gravidade, produzindo restrições indevidas à liberdade, danos irreparáveis à reputação e profundas consequências sociais para aqueles que tiveram sua imagem injustamente maculada.</w:t>
      </w:r>
    </w:p>
    <w:p w14:paraId="6EC1741B" w14:textId="77777777" w:rsidR="00F1089A" w:rsidRDefault="00F1089A" w:rsidP="00AB1AA5">
      <w:pPr>
        <w:ind w:left="720" w:hanging="360"/>
        <w:jc w:val="both"/>
        <w:rPr>
          <w:rFonts w:ascii="Arial" w:hAnsi="Arial" w:cs="Arial"/>
        </w:rPr>
      </w:pPr>
    </w:p>
    <w:p w14:paraId="11FCEA26" w14:textId="7EE9C0CE" w:rsidR="00AB1AA5" w:rsidRPr="00F1089A" w:rsidRDefault="00AB1AA5" w:rsidP="00AB1AA5">
      <w:pPr>
        <w:ind w:left="720" w:hanging="360"/>
        <w:jc w:val="both"/>
        <w:rPr>
          <w:rFonts w:ascii="Arial" w:hAnsi="Arial" w:cs="Arial"/>
        </w:rPr>
      </w:pPr>
      <w:r>
        <w:rPr>
          <w:rFonts w:ascii="Arial" w:hAnsi="Arial" w:cs="Arial"/>
        </w:rPr>
        <w:t>Palavras-chave: Lei Maria da Penha; denunciação caluniosa; comunicação falsa de crime; medidas protetivas de urgência; violência psicológica; prova digital; garantismo penal; eficiência bidirecional da tutela protetiva.</w:t>
      </w:r>
    </w:p>
    <w:p w14:paraId="7A5C5F9C" w14:textId="77777777" w:rsidR="00F1089A" w:rsidRPr="00F1089A" w:rsidRDefault="00F1089A" w:rsidP="00AB1AA5">
      <w:pPr>
        <w:pStyle w:val="PargrafodaLista"/>
        <w:jc w:val="both"/>
        <w:rPr>
          <w:rFonts w:ascii="Arial" w:hAnsi="Arial" w:cs="Arial"/>
        </w:rPr>
      </w:pPr>
    </w:p>
    <w:p w14:paraId="00C5375B" w14:textId="77777777" w:rsidR="00F1089A" w:rsidRPr="00F1089A" w:rsidRDefault="00F1089A" w:rsidP="00AB1AA5">
      <w:pPr>
        <w:pStyle w:val="PargrafodaLista"/>
        <w:jc w:val="both"/>
        <w:rPr>
          <w:rFonts w:ascii="Arial" w:hAnsi="Arial" w:cs="Arial"/>
        </w:rPr>
      </w:pPr>
    </w:p>
    <w:p w14:paraId="1D45C1E0" w14:textId="44CCD2F1" w:rsidR="009C4A99" w:rsidRPr="0074730B" w:rsidRDefault="00F1089A" w:rsidP="00AB1AA5">
      <w:pPr>
        <w:pStyle w:val="PargrafodaLista"/>
        <w:numPr>
          <w:ilvl w:val="0"/>
          <w:numId w:val="1"/>
        </w:numPr>
        <w:jc w:val="both"/>
        <w:rPr>
          <w:rFonts w:ascii="Arial" w:hAnsi="Arial" w:cs="Arial"/>
          <w:b/>
          <w:bCs/>
        </w:rPr>
      </w:pPr>
      <w:r w:rsidRPr="0074730B">
        <w:rPr>
          <w:rFonts w:ascii="Arial" w:hAnsi="Arial" w:cs="Arial"/>
          <w:b/>
          <w:bCs/>
        </w:rPr>
        <w:t>Introdução</w:t>
      </w:r>
    </w:p>
    <w:p w14:paraId="47B59FF7" w14:textId="77777777" w:rsidR="00F1089A" w:rsidRPr="00F1089A" w:rsidRDefault="00F1089A" w:rsidP="00AB1AA5">
      <w:pPr>
        <w:jc w:val="both"/>
        <w:rPr>
          <w:rFonts w:ascii="Arial" w:hAnsi="Arial" w:cs="Arial"/>
        </w:rPr>
      </w:pPr>
    </w:p>
    <w:p w14:paraId="5B2B4139" w14:textId="74CE2D6B" w:rsidR="00F1089A" w:rsidRDefault="00F1089A" w:rsidP="00AB1AA5">
      <w:pPr>
        <w:spacing w:after="0" w:line="360" w:lineRule="auto"/>
        <w:ind w:firstLine="709"/>
        <w:jc w:val="both"/>
        <w:rPr>
          <w:rFonts w:ascii="Arial" w:hAnsi="Arial" w:cs="Arial"/>
        </w:rPr>
      </w:pPr>
      <w:r w:rsidRPr="00F1089A">
        <w:rPr>
          <w:rFonts w:ascii="Arial" w:hAnsi="Arial" w:cs="Arial"/>
        </w:rPr>
        <w:t>A Lei n° 11.340/2006, criou um sistema de proteção emergencial cuja eficácia depende, de boa medida, da agilidade na concessão de medidas protetivas de urgência, muitas vezes deferidas em cognição sumária, a partir do relato da própria ofendida, antes da oitiva do requerido. Essa celeridade, indispensável diante do risco à integridade física e à vida em contextos de violência doméstica é real, e é também o que torna o sistema estruturalmente permeável à utilização instrumental por quem, de má-fé, dela se vale para obter vantagem em litígios de natureza cível</w:t>
      </w:r>
      <w:r w:rsidR="008F1552">
        <w:rPr>
          <w:rFonts w:ascii="Arial" w:hAnsi="Arial" w:cs="Arial"/>
        </w:rPr>
        <w:t>.</w:t>
      </w:r>
    </w:p>
    <w:p w14:paraId="06406195" w14:textId="77777777" w:rsidR="00817246" w:rsidRDefault="00817246" w:rsidP="00AB1AA5">
      <w:pPr>
        <w:spacing w:after="0" w:line="360" w:lineRule="auto"/>
        <w:ind w:firstLine="709"/>
        <w:jc w:val="both"/>
        <w:rPr>
          <w:rFonts w:ascii="Arial" w:hAnsi="Arial" w:cs="Arial"/>
        </w:rPr>
      </w:pPr>
    </w:p>
    <w:p w14:paraId="74859E35" w14:textId="3BA073F4" w:rsidR="00AB1AA5" w:rsidRDefault="00FC7197" w:rsidP="00AB1AA5">
      <w:pPr>
        <w:spacing w:after="0" w:line="360" w:lineRule="auto"/>
        <w:ind w:firstLine="709"/>
        <w:jc w:val="both"/>
        <w:rPr>
          <w:rFonts w:ascii="Arial" w:hAnsi="Arial" w:cs="Arial"/>
        </w:rPr>
      </w:pPr>
      <w:r>
        <w:rPr>
          <w:rFonts w:ascii="Arial" w:hAnsi="Arial" w:cs="Arial"/>
        </w:rPr>
        <w:t>O ordenamento jurídico já dispõe de tipificação própria para essa conduta:</w:t>
      </w:r>
    </w:p>
    <w:p w14:paraId="638DBA6A" w14:textId="77777777" w:rsidR="00FC7197" w:rsidRDefault="00FC7197" w:rsidP="00AB1AA5">
      <w:pPr>
        <w:spacing w:after="0" w:line="360" w:lineRule="auto"/>
        <w:ind w:firstLine="709"/>
        <w:jc w:val="both"/>
        <w:rPr>
          <w:rFonts w:ascii="Arial" w:hAnsi="Arial" w:cs="Arial"/>
        </w:rPr>
      </w:pPr>
    </w:p>
    <w:p w14:paraId="6B2497E3" w14:textId="77777777" w:rsidR="00553D19" w:rsidRPr="00553D19" w:rsidRDefault="00FC7197" w:rsidP="001C0059">
      <w:pPr>
        <w:spacing w:after="0" w:line="360" w:lineRule="auto"/>
        <w:ind w:left="851" w:right="566" w:firstLine="709"/>
        <w:jc w:val="both"/>
        <w:rPr>
          <w:rFonts w:ascii="Arial" w:hAnsi="Arial" w:cs="Arial"/>
          <w:b/>
          <w:bCs/>
          <w:i/>
          <w:iCs/>
          <w:sz w:val="20"/>
          <w:szCs w:val="20"/>
        </w:rPr>
      </w:pPr>
      <w:r w:rsidRPr="00553D19">
        <w:rPr>
          <w:rFonts w:ascii="Arial" w:hAnsi="Arial" w:cs="Arial"/>
          <w:b/>
          <w:bCs/>
          <w:i/>
          <w:iCs/>
          <w:sz w:val="20"/>
          <w:szCs w:val="20"/>
        </w:rPr>
        <w:t xml:space="preserve">  </w:t>
      </w:r>
      <w:r w:rsidR="00553D19" w:rsidRPr="00553D19">
        <w:rPr>
          <w:rFonts w:ascii="Arial" w:hAnsi="Arial" w:cs="Arial"/>
          <w:b/>
          <w:bCs/>
          <w:i/>
          <w:iCs/>
          <w:sz w:val="20"/>
          <w:szCs w:val="20"/>
        </w:rPr>
        <w:t xml:space="preserve">  Denunciação caluniosa </w:t>
      </w:r>
    </w:p>
    <w:p w14:paraId="754D98C2" w14:textId="0C170B99" w:rsidR="00FC7197" w:rsidRPr="001C0059" w:rsidRDefault="00FC7197" w:rsidP="001C0059">
      <w:pPr>
        <w:spacing w:after="0" w:line="360" w:lineRule="auto"/>
        <w:ind w:left="851" w:right="566" w:firstLine="709"/>
        <w:jc w:val="both"/>
        <w:rPr>
          <w:rFonts w:ascii="Arial" w:hAnsi="Arial" w:cs="Arial"/>
          <w:i/>
          <w:iCs/>
          <w:sz w:val="20"/>
          <w:szCs w:val="20"/>
        </w:rPr>
      </w:pPr>
      <w:r w:rsidRPr="001C0059">
        <w:rPr>
          <w:rFonts w:ascii="Arial" w:hAnsi="Arial" w:cs="Arial"/>
          <w:i/>
          <w:iCs/>
          <w:sz w:val="20"/>
          <w:szCs w:val="20"/>
        </w:rPr>
        <w:t>Art. 339. Dar causa à instauração de inquérito policial, de procedimento investigatório criminal, de processo judicial, de processo administrativo disciplinar, de inquérito civil ou de ação de improbidade administrativa contra alguém, imputando-lhe crime, infração ético-disciplinar ou ato ímprobo de que o sabe inocente:        (Redação dada pela Lei nº 14.110, de 2020)</w:t>
      </w:r>
    </w:p>
    <w:p w14:paraId="01E116BD" w14:textId="77777777" w:rsidR="00FC7197" w:rsidRPr="001C0059" w:rsidRDefault="00FC7197" w:rsidP="001C0059">
      <w:pPr>
        <w:spacing w:after="0" w:line="360" w:lineRule="auto"/>
        <w:ind w:left="851" w:right="566" w:firstLine="709"/>
        <w:jc w:val="both"/>
        <w:rPr>
          <w:rFonts w:ascii="Arial" w:hAnsi="Arial" w:cs="Arial"/>
          <w:i/>
          <w:iCs/>
          <w:sz w:val="20"/>
          <w:szCs w:val="20"/>
        </w:rPr>
      </w:pPr>
      <w:r w:rsidRPr="001C0059">
        <w:rPr>
          <w:rFonts w:ascii="Arial" w:hAnsi="Arial" w:cs="Arial"/>
          <w:i/>
          <w:iCs/>
          <w:sz w:val="20"/>
          <w:szCs w:val="20"/>
        </w:rPr>
        <w:t xml:space="preserve">        Pena - reclusão, de dois a oito anos, e multa.</w:t>
      </w:r>
    </w:p>
    <w:p w14:paraId="05548578" w14:textId="77777777" w:rsidR="00FC7197" w:rsidRPr="00553D19" w:rsidRDefault="00FC7197" w:rsidP="001C0059">
      <w:pPr>
        <w:spacing w:after="0" w:line="360" w:lineRule="auto"/>
        <w:ind w:left="851" w:right="566" w:firstLine="709"/>
        <w:jc w:val="both"/>
        <w:rPr>
          <w:rFonts w:ascii="Arial" w:hAnsi="Arial" w:cs="Arial"/>
          <w:b/>
          <w:bCs/>
          <w:i/>
          <w:iCs/>
          <w:sz w:val="20"/>
          <w:szCs w:val="20"/>
        </w:rPr>
      </w:pPr>
    </w:p>
    <w:p w14:paraId="22B36F12" w14:textId="77777777" w:rsidR="00FC7197" w:rsidRPr="00553D19" w:rsidRDefault="00FC7197" w:rsidP="001C0059">
      <w:pPr>
        <w:spacing w:after="0" w:line="360" w:lineRule="auto"/>
        <w:ind w:left="851" w:right="566" w:firstLine="709"/>
        <w:jc w:val="both"/>
        <w:rPr>
          <w:rFonts w:ascii="Arial" w:hAnsi="Arial" w:cs="Arial"/>
          <w:b/>
          <w:bCs/>
          <w:i/>
          <w:iCs/>
          <w:sz w:val="20"/>
          <w:szCs w:val="20"/>
        </w:rPr>
      </w:pPr>
      <w:r w:rsidRPr="00553D19">
        <w:rPr>
          <w:rFonts w:ascii="Arial" w:hAnsi="Arial" w:cs="Arial"/>
          <w:b/>
          <w:bCs/>
          <w:i/>
          <w:iCs/>
          <w:sz w:val="20"/>
          <w:szCs w:val="20"/>
        </w:rPr>
        <w:t>Comunicação falsa de crime ou de contravenção</w:t>
      </w:r>
    </w:p>
    <w:p w14:paraId="469526F6" w14:textId="77777777" w:rsidR="00FC7197" w:rsidRPr="001C0059" w:rsidRDefault="00FC7197" w:rsidP="001C0059">
      <w:pPr>
        <w:spacing w:after="0" w:line="360" w:lineRule="auto"/>
        <w:ind w:left="851" w:right="566" w:firstLine="709"/>
        <w:jc w:val="both"/>
        <w:rPr>
          <w:rFonts w:ascii="Arial" w:hAnsi="Arial" w:cs="Arial"/>
          <w:i/>
          <w:iCs/>
          <w:sz w:val="20"/>
          <w:szCs w:val="20"/>
        </w:rPr>
      </w:pPr>
      <w:r w:rsidRPr="001C0059">
        <w:rPr>
          <w:rFonts w:ascii="Arial" w:hAnsi="Arial" w:cs="Arial"/>
          <w:i/>
          <w:iCs/>
          <w:sz w:val="20"/>
          <w:szCs w:val="20"/>
        </w:rPr>
        <w:t xml:space="preserve">        Art. 340 - Provocar a ação de autoridade, comunicando-lhe a ocorrência de crime ou de contravenção que sabe não se ter verificado:</w:t>
      </w:r>
    </w:p>
    <w:p w14:paraId="369C2031" w14:textId="4262724D" w:rsidR="00FC7197" w:rsidRPr="001C0059" w:rsidRDefault="00FC7197" w:rsidP="001C0059">
      <w:pPr>
        <w:spacing w:after="0" w:line="360" w:lineRule="auto"/>
        <w:ind w:left="851" w:right="566" w:firstLine="709"/>
        <w:jc w:val="both"/>
        <w:rPr>
          <w:rFonts w:ascii="Arial" w:hAnsi="Arial" w:cs="Arial"/>
          <w:i/>
          <w:iCs/>
          <w:sz w:val="20"/>
          <w:szCs w:val="20"/>
        </w:rPr>
      </w:pPr>
      <w:r w:rsidRPr="001C0059">
        <w:rPr>
          <w:rFonts w:ascii="Arial" w:hAnsi="Arial" w:cs="Arial"/>
          <w:i/>
          <w:iCs/>
          <w:sz w:val="20"/>
          <w:szCs w:val="20"/>
        </w:rPr>
        <w:t xml:space="preserve">        Pena - detenção, de um a seis meses, ou multa.</w:t>
      </w:r>
    </w:p>
    <w:p w14:paraId="5315CBB6" w14:textId="77777777" w:rsidR="00FC7197" w:rsidRPr="001C0059" w:rsidRDefault="00FC7197" w:rsidP="001C0059">
      <w:pPr>
        <w:spacing w:after="0" w:line="360" w:lineRule="auto"/>
        <w:ind w:left="851" w:right="566" w:firstLine="709"/>
        <w:jc w:val="both"/>
        <w:rPr>
          <w:rFonts w:ascii="Arial" w:hAnsi="Arial" w:cs="Arial"/>
          <w:i/>
          <w:iCs/>
          <w:sz w:val="20"/>
          <w:szCs w:val="20"/>
        </w:rPr>
      </w:pPr>
    </w:p>
    <w:p w14:paraId="5B16CDEB" w14:textId="77777777" w:rsidR="001C0059" w:rsidRPr="00553D19" w:rsidRDefault="001C0059" w:rsidP="001C0059">
      <w:pPr>
        <w:spacing w:after="0" w:line="360" w:lineRule="auto"/>
        <w:ind w:left="851" w:right="566" w:firstLine="709"/>
        <w:jc w:val="both"/>
        <w:rPr>
          <w:rFonts w:ascii="Arial" w:hAnsi="Arial" w:cs="Arial"/>
          <w:b/>
          <w:bCs/>
          <w:i/>
          <w:iCs/>
          <w:sz w:val="20"/>
          <w:szCs w:val="20"/>
        </w:rPr>
      </w:pPr>
      <w:r w:rsidRPr="00553D19">
        <w:rPr>
          <w:rFonts w:ascii="Arial" w:hAnsi="Arial" w:cs="Arial"/>
          <w:b/>
          <w:bCs/>
          <w:i/>
          <w:iCs/>
          <w:sz w:val="20"/>
          <w:szCs w:val="20"/>
        </w:rPr>
        <w:t xml:space="preserve">  Falso testemunho ou falsa perícia</w:t>
      </w:r>
    </w:p>
    <w:p w14:paraId="6EB2445C" w14:textId="77777777" w:rsidR="001C0059" w:rsidRPr="001C0059" w:rsidRDefault="001C0059" w:rsidP="001C0059">
      <w:pPr>
        <w:spacing w:after="0" w:line="360" w:lineRule="auto"/>
        <w:ind w:left="851" w:right="566" w:firstLine="709"/>
        <w:jc w:val="both"/>
        <w:rPr>
          <w:rFonts w:ascii="Arial" w:hAnsi="Arial" w:cs="Arial"/>
          <w:i/>
          <w:iCs/>
          <w:sz w:val="20"/>
          <w:szCs w:val="20"/>
        </w:rPr>
      </w:pPr>
      <w:r w:rsidRPr="001C0059">
        <w:rPr>
          <w:rFonts w:ascii="Arial" w:hAnsi="Arial" w:cs="Arial"/>
          <w:i/>
          <w:iCs/>
          <w:sz w:val="20"/>
          <w:szCs w:val="20"/>
        </w:rPr>
        <w:lastRenderedPageBreak/>
        <w:t xml:space="preserve">        Art. 342. Fazer afirmação falsa, ou negar ou calar a verdade como testemunha, perito, contador, tradutor ou intérprete em processo judicial, ou administrativo, inquérito policial, ou em juízo arbitral: (Redação dada pela Lei nº 10.268, de 28.8.2001)</w:t>
      </w:r>
    </w:p>
    <w:p w14:paraId="453A4EF8" w14:textId="2DE46BD7" w:rsidR="001C0059" w:rsidRPr="001C0059" w:rsidRDefault="001C0059" w:rsidP="001C0059">
      <w:pPr>
        <w:spacing w:after="0" w:line="360" w:lineRule="auto"/>
        <w:ind w:left="851" w:right="566" w:firstLine="709"/>
        <w:jc w:val="both"/>
        <w:rPr>
          <w:rFonts w:ascii="Arial" w:hAnsi="Arial" w:cs="Arial"/>
          <w:i/>
          <w:iCs/>
          <w:sz w:val="20"/>
          <w:szCs w:val="20"/>
        </w:rPr>
      </w:pPr>
      <w:r w:rsidRPr="001C0059">
        <w:rPr>
          <w:rFonts w:ascii="Arial" w:hAnsi="Arial" w:cs="Arial"/>
          <w:i/>
          <w:iCs/>
          <w:sz w:val="20"/>
          <w:szCs w:val="20"/>
        </w:rPr>
        <w:t xml:space="preserve">        Pena - reclusão, de 2 (dois) a 4 (quatro) anos, e multa.</w:t>
      </w:r>
    </w:p>
    <w:p w14:paraId="27C70F9E" w14:textId="77777777" w:rsidR="001C0059" w:rsidRDefault="001C0059" w:rsidP="001C0059">
      <w:pPr>
        <w:spacing w:after="0" w:line="360" w:lineRule="auto"/>
        <w:ind w:firstLine="709"/>
        <w:jc w:val="both"/>
        <w:rPr>
          <w:rFonts w:ascii="Arial" w:hAnsi="Arial" w:cs="Arial"/>
        </w:rPr>
      </w:pPr>
    </w:p>
    <w:p w14:paraId="45302E6D" w14:textId="61D3DA31" w:rsidR="001C0059" w:rsidRDefault="001C0059" w:rsidP="001C0059">
      <w:pPr>
        <w:spacing w:after="0" w:line="360" w:lineRule="auto"/>
        <w:ind w:firstLine="709"/>
        <w:jc w:val="both"/>
        <w:rPr>
          <w:rFonts w:ascii="Arial" w:hAnsi="Arial" w:cs="Arial"/>
        </w:rPr>
      </w:pPr>
      <w:r>
        <w:rPr>
          <w:rFonts w:ascii="Arial" w:hAnsi="Arial" w:cs="Arial"/>
        </w:rPr>
        <w:t>O problema não está na Lei Maria da Penha, muito menos na existência das medidas protetivas de urgência, pois ambas são constitucionais e socialmente necessárias, mas o que pretende-se levar a reflexão e ao estudo é o fato de que o sistema de justiça é hoje mais eficiente para proteger imediatamente do que para identificar, com a mesma velocidade, os casos em que houve utilização abusiva do aparato estatal</w:t>
      </w:r>
      <w:r w:rsidR="00021263">
        <w:rPr>
          <w:rFonts w:ascii="Arial" w:hAnsi="Arial" w:cs="Arial"/>
        </w:rPr>
        <w:t xml:space="preserve">, o que se faz necessário diante do atual cenário </w:t>
      </w:r>
      <w:r w:rsidR="00145E3F">
        <w:rPr>
          <w:rFonts w:ascii="Arial" w:hAnsi="Arial" w:cs="Arial"/>
        </w:rPr>
        <w:t xml:space="preserve">do desvirtuamento da Lei Maria da Penha por mulheres de </w:t>
      </w:r>
      <w:r w:rsidR="008A17C0">
        <w:rPr>
          <w:rFonts w:ascii="Arial" w:hAnsi="Arial" w:cs="Arial"/>
        </w:rPr>
        <w:t>índole</w:t>
      </w:r>
      <w:r w:rsidR="00145E3F">
        <w:rPr>
          <w:rFonts w:ascii="Arial" w:hAnsi="Arial" w:cs="Arial"/>
        </w:rPr>
        <w:t xml:space="preserve"> </w:t>
      </w:r>
      <w:r w:rsidR="008A17C0">
        <w:rPr>
          <w:rFonts w:ascii="Arial" w:hAnsi="Arial" w:cs="Arial"/>
        </w:rPr>
        <w:t>questi</w:t>
      </w:r>
      <w:r w:rsidR="002657D8">
        <w:rPr>
          <w:rFonts w:ascii="Arial" w:hAnsi="Arial" w:cs="Arial"/>
        </w:rPr>
        <w:t>o</w:t>
      </w:r>
      <w:r w:rsidR="008A17C0">
        <w:rPr>
          <w:rFonts w:ascii="Arial" w:hAnsi="Arial" w:cs="Arial"/>
        </w:rPr>
        <w:t>nável</w:t>
      </w:r>
      <w:r>
        <w:rPr>
          <w:rFonts w:ascii="Arial" w:hAnsi="Arial" w:cs="Arial"/>
        </w:rPr>
        <w:t>.</w:t>
      </w:r>
    </w:p>
    <w:p w14:paraId="1F56D91C" w14:textId="77777777" w:rsidR="002657D8" w:rsidRDefault="002657D8" w:rsidP="001C0059">
      <w:pPr>
        <w:spacing w:after="0" w:line="360" w:lineRule="auto"/>
        <w:ind w:firstLine="709"/>
        <w:jc w:val="both"/>
        <w:rPr>
          <w:rFonts w:ascii="Arial" w:hAnsi="Arial" w:cs="Arial"/>
        </w:rPr>
      </w:pPr>
    </w:p>
    <w:p w14:paraId="046F6775" w14:textId="5191FB6E" w:rsidR="001C0059" w:rsidRDefault="00553D19" w:rsidP="001C0059">
      <w:pPr>
        <w:spacing w:after="0" w:line="360" w:lineRule="auto"/>
        <w:ind w:firstLine="709"/>
        <w:jc w:val="both"/>
        <w:rPr>
          <w:rFonts w:ascii="Arial" w:hAnsi="Arial" w:cs="Arial"/>
        </w:rPr>
      </w:pPr>
      <w:r>
        <w:rPr>
          <w:rFonts w:ascii="Arial" w:hAnsi="Arial" w:cs="Arial"/>
        </w:rPr>
        <w:t>Trata-se de deslocamento de foco relevante, pois não se discute a legitimidade da tutela protetiva, mas da efetividade e a celeridade dos mecanismos de controle e correção já previstos no ordenamento jurídico.</w:t>
      </w:r>
    </w:p>
    <w:p w14:paraId="4F84CB2E" w14:textId="77777777" w:rsidR="002657D8" w:rsidRDefault="002657D8" w:rsidP="001C0059">
      <w:pPr>
        <w:spacing w:after="0" w:line="360" w:lineRule="auto"/>
        <w:ind w:firstLine="709"/>
        <w:jc w:val="both"/>
        <w:rPr>
          <w:rFonts w:ascii="Arial" w:hAnsi="Arial" w:cs="Arial"/>
        </w:rPr>
      </w:pPr>
    </w:p>
    <w:p w14:paraId="651C8CA1" w14:textId="6352A51F" w:rsidR="00553D19" w:rsidRDefault="002C3EA5" w:rsidP="001C0059">
      <w:pPr>
        <w:spacing w:after="0" w:line="360" w:lineRule="auto"/>
        <w:ind w:firstLine="709"/>
        <w:jc w:val="both"/>
        <w:rPr>
          <w:rFonts w:ascii="Arial" w:hAnsi="Arial" w:cs="Arial"/>
        </w:rPr>
      </w:pPr>
      <w:r>
        <w:rPr>
          <w:rFonts w:ascii="Arial" w:hAnsi="Arial" w:cs="Arial"/>
        </w:rPr>
        <w:t xml:space="preserve">O propósito desse deslocamento de enfoque </w:t>
      </w:r>
      <w:r w:rsidR="004A36FA">
        <w:rPr>
          <w:rFonts w:ascii="Arial" w:hAnsi="Arial" w:cs="Arial"/>
        </w:rPr>
        <w:t>é evidenciar uma preocupação crescente e cada vez mais alarmante, o aumento das falsas incriminaç</w:t>
      </w:r>
      <w:r w:rsidR="003D6750">
        <w:rPr>
          <w:rFonts w:ascii="Arial" w:hAnsi="Arial" w:cs="Arial"/>
        </w:rPr>
        <w:t>õ</w:t>
      </w:r>
      <w:r w:rsidR="004A36FA">
        <w:rPr>
          <w:rFonts w:ascii="Arial" w:hAnsi="Arial" w:cs="Arial"/>
        </w:rPr>
        <w:t xml:space="preserve">es e os profundos impactos que elas podem causar na vida do acusado. Busca-se, igualmente, refletir sobre a necessidade </w:t>
      </w:r>
      <w:r w:rsidR="00A37DA6">
        <w:rPr>
          <w:rFonts w:ascii="Arial" w:hAnsi="Arial" w:cs="Arial"/>
        </w:rPr>
        <w:t xml:space="preserve">de adoção de uma tutela protetiva bidirecional, orientada pelo princípio da eficiência </w:t>
      </w:r>
      <w:r w:rsidR="001759CA">
        <w:rPr>
          <w:rFonts w:ascii="Arial" w:hAnsi="Arial" w:cs="Arial"/>
        </w:rPr>
        <w:t>bidirecional da tutela protetiva. Sob essa perspectiva, a legitimidade constituciona</w:t>
      </w:r>
      <w:r w:rsidR="00B61E92">
        <w:rPr>
          <w:rFonts w:ascii="Arial" w:hAnsi="Arial" w:cs="Arial"/>
        </w:rPr>
        <w:t>l do sistema não deve ser aferida apenas pela rapidez com que oferece proteção à vítima em situação de risco, mas também pela capacidade de empregar igual</w:t>
      </w:r>
      <w:r w:rsidR="00327F54">
        <w:rPr>
          <w:rFonts w:ascii="Arial" w:hAnsi="Arial" w:cs="Arial"/>
        </w:rPr>
        <w:t xml:space="preserve"> diligência, celeridade e eficiência para revisar e corrigir as próprias decisões quando se demonstra que a imputação que justificou a medida protetiva era infundada. Somente um sistema que assegure proteção efica</w:t>
      </w:r>
      <w:r w:rsidR="00065759">
        <w:rPr>
          <w:rFonts w:ascii="Arial" w:hAnsi="Arial" w:cs="Arial"/>
        </w:rPr>
        <w:t>z</w:t>
      </w:r>
      <w:r w:rsidR="00327F54">
        <w:rPr>
          <w:rFonts w:ascii="Arial" w:hAnsi="Arial" w:cs="Arial"/>
        </w:rPr>
        <w:t xml:space="preserve"> às vítimas reais e, simultaneamente, disponha de mecanismos céleres para reparar eventuais injustiças poderá ser considerado plenamente </w:t>
      </w:r>
      <w:r w:rsidR="003D6750">
        <w:rPr>
          <w:rFonts w:ascii="Arial" w:hAnsi="Arial" w:cs="Arial"/>
        </w:rPr>
        <w:t>compatível com os princípios do Estado Democr</w:t>
      </w:r>
      <w:r w:rsidR="00EF3C90">
        <w:rPr>
          <w:rFonts w:ascii="Arial" w:hAnsi="Arial" w:cs="Arial"/>
        </w:rPr>
        <w:t>á</w:t>
      </w:r>
      <w:r w:rsidR="003D6750">
        <w:rPr>
          <w:rFonts w:ascii="Arial" w:hAnsi="Arial" w:cs="Arial"/>
        </w:rPr>
        <w:t>tico de Direito.</w:t>
      </w:r>
      <w:r>
        <w:rPr>
          <w:rFonts w:ascii="Arial" w:hAnsi="Arial" w:cs="Arial"/>
        </w:rPr>
        <w:t xml:space="preserve"> </w:t>
      </w:r>
    </w:p>
    <w:p w14:paraId="7825D4DF" w14:textId="77777777" w:rsidR="00553D19" w:rsidRDefault="00553D19" w:rsidP="001C0059">
      <w:pPr>
        <w:spacing w:after="0" w:line="360" w:lineRule="auto"/>
        <w:ind w:firstLine="709"/>
        <w:jc w:val="both"/>
        <w:rPr>
          <w:rFonts w:ascii="Arial" w:hAnsi="Arial" w:cs="Arial"/>
        </w:rPr>
      </w:pPr>
    </w:p>
    <w:p w14:paraId="4A56CD68" w14:textId="18956A5A" w:rsidR="00553D19" w:rsidRPr="0074730B" w:rsidRDefault="00553D19" w:rsidP="00553D19">
      <w:pPr>
        <w:pStyle w:val="PargrafodaLista"/>
        <w:numPr>
          <w:ilvl w:val="0"/>
          <w:numId w:val="1"/>
        </w:numPr>
        <w:spacing w:after="0" w:line="360" w:lineRule="auto"/>
        <w:jc w:val="both"/>
        <w:rPr>
          <w:rFonts w:ascii="Arial" w:hAnsi="Arial" w:cs="Arial"/>
          <w:b/>
          <w:bCs/>
        </w:rPr>
      </w:pPr>
      <w:r w:rsidRPr="0074730B">
        <w:rPr>
          <w:rFonts w:ascii="Arial" w:hAnsi="Arial" w:cs="Arial"/>
          <w:b/>
          <w:bCs/>
        </w:rPr>
        <w:t xml:space="preserve">Fundamentos Constitucionais </w:t>
      </w:r>
    </w:p>
    <w:p w14:paraId="08717D5C" w14:textId="77777777" w:rsidR="00553D19" w:rsidRDefault="00553D19" w:rsidP="00553D19">
      <w:pPr>
        <w:spacing w:after="0" w:line="360" w:lineRule="auto"/>
        <w:jc w:val="both"/>
        <w:rPr>
          <w:rFonts w:ascii="Arial" w:hAnsi="Arial" w:cs="Arial"/>
        </w:rPr>
      </w:pPr>
    </w:p>
    <w:p w14:paraId="4CE78C81" w14:textId="256BC161" w:rsidR="00553D19" w:rsidRDefault="00553D19" w:rsidP="00310478">
      <w:pPr>
        <w:spacing w:after="0" w:line="360" w:lineRule="auto"/>
        <w:ind w:firstLine="709"/>
        <w:jc w:val="both"/>
        <w:rPr>
          <w:rFonts w:ascii="Arial" w:hAnsi="Arial" w:cs="Arial"/>
        </w:rPr>
      </w:pPr>
      <w:r>
        <w:rPr>
          <w:rFonts w:ascii="Arial" w:hAnsi="Arial" w:cs="Arial"/>
        </w:rPr>
        <w:t>A discussão de forma alguma busca se opor a proteção da mulher, mas refletir sobre os direito</w:t>
      </w:r>
      <w:r w:rsidR="00AE3F3F">
        <w:rPr>
          <w:rFonts w:ascii="Arial" w:hAnsi="Arial" w:cs="Arial"/>
        </w:rPr>
        <w:t>s</w:t>
      </w:r>
      <w:r>
        <w:rPr>
          <w:rFonts w:ascii="Arial" w:hAnsi="Arial" w:cs="Arial"/>
        </w:rPr>
        <w:t xml:space="preserve"> do acusado</w:t>
      </w:r>
      <w:r w:rsidR="00AE3F3F">
        <w:rPr>
          <w:rFonts w:ascii="Arial" w:hAnsi="Arial" w:cs="Arial"/>
        </w:rPr>
        <w:t xml:space="preserve"> negligenciados.</w:t>
      </w:r>
    </w:p>
    <w:p w14:paraId="17BCEFC3" w14:textId="77777777" w:rsidR="0057458E" w:rsidRDefault="0057458E" w:rsidP="00310478">
      <w:pPr>
        <w:spacing w:after="0" w:line="360" w:lineRule="auto"/>
        <w:ind w:firstLine="709"/>
        <w:jc w:val="both"/>
        <w:rPr>
          <w:rFonts w:ascii="Arial" w:hAnsi="Arial" w:cs="Arial"/>
        </w:rPr>
      </w:pPr>
    </w:p>
    <w:p w14:paraId="7E0B3D49" w14:textId="6F128AA0" w:rsidR="00AE3F3F" w:rsidRDefault="00AE3F3F" w:rsidP="00310478">
      <w:pPr>
        <w:spacing w:after="0" w:line="360" w:lineRule="auto"/>
        <w:ind w:firstLine="709"/>
        <w:jc w:val="both"/>
        <w:rPr>
          <w:rFonts w:ascii="Arial" w:hAnsi="Arial" w:cs="Arial"/>
        </w:rPr>
      </w:pPr>
      <w:r>
        <w:rPr>
          <w:rFonts w:ascii="Arial" w:hAnsi="Arial" w:cs="Arial"/>
        </w:rPr>
        <w:lastRenderedPageBreak/>
        <w:t>Trata-se de um caso de concorrência entre direitos fundamentais que a ordem constitucional protege simultaneamente, e que devem ser ponderados, caso a caso, à luz da proporcionalidade.</w:t>
      </w:r>
    </w:p>
    <w:p w14:paraId="6CAC4AB2" w14:textId="77777777" w:rsidR="0057458E" w:rsidRDefault="0057458E" w:rsidP="00310478">
      <w:pPr>
        <w:spacing w:after="0" w:line="360" w:lineRule="auto"/>
        <w:ind w:firstLine="709"/>
        <w:jc w:val="both"/>
        <w:rPr>
          <w:rFonts w:ascii="Arial" w:hAnsi="Arial" w:cs="Arial"/>
        </w:rPr>
      </w:pPr>
    </w:p>
    <w:p w14:paraId="4D5733D1" w14:textId="6BF7898F" w:rsidR="00AE3F3F" w:rsidRDefault="00BE0F60" w:rsidP="00310478">
      <w:pPr>
        <w:spacing w:after="0" w:line="360" w:lineRule="auto"/>
        <w:ind w:firstLine="709"/>
        <w:jc w:val="both"/>
        <w:rPr>
          <w:rFonts w:ascii="Arial" w:hAnsi="Arial" w:cs="Arial"/>
        </w:rPr>
      </w:pPr>
      <w:r>
        <w:rPr>
          <w:rFonts w:ascii="Arial" w:hAnsi="Arial" w:cs="Arial"/>
        </w:rPr>
        <w:t xml:space="preserve">Nesse sentido, podemos verificar </w:t>
      </w:r>
      <w:r w:rsidR="0074116A">
        <w:rPr>
          <w:rFonts w:ascii="Arial" w:hAnsi="Arial" w:cs="Arial"/>
        </w:rPr>
        <w:t>direitos como:</w:t>
      </w:r>
    </w:p>
    <w:p w14:paraId="22EFBA8F" w14:textId="77777777" w:rsidR="0057458E" w:rsidRDefault="0057458E" w:rsidP="00310478">
      <w:pPr>
        <w:spacing w:after="0" w:line="360" w:lineRule="auto"/>
        <w:ind w:firstLine="709"/>
        <w:jc w:val="both"/>
        <w:rPr>
          <w:rFonts w:ascii="Arial" w:hAnsi="Arial" w:cs="Arial"/>
        </w:rPr>
      </w:pPr>
    </w:p>
    <w:p w14:paraId="4FC9EC84" w14:textId="09E965E8" w:rsidR="0074116A" w:rsidRPr="0057458E" w:rsidRDefault="0074116A" w:rsidP="0057458E">
      <w:pPr>
        <w:pStyle w:val="PargrafodaLista"/>
        <w:numPr>
          <w:ilvl w:val="0"/>
          <w:numId w:val="2"/>
        </w:numPr>
        <w:spacing w:after="0" w:line="360" w:lineRule="auto"/>
        <w:jc w:val="both"/>
        <w:rPr>
          <w:rFonts w:ascii="Arial" w:hAnsi="Arial" w:cs="Arial"/>
        </w:rPr>
      </w:pPr>
      <w:r w:rsidRPr="0057458E">
        <w:rPr>
          <w:rFonts w:ascii="Arial" w:hAnsi="Arial" w:cs="Arial"/>
        </w:rPr>
        <w:t>Dignidade da pessoa humana, art. 1°, CF/88;</w:t>
      </w:r>
    </w:p>
    <w:p w14:paraId="7A67A632" w14:textId="1687E143" w:rsidR="0074116A" w:rsidRPr="0057458E" w:rsidRDefault="00CE6954" w:rsidP="0057458E">
      <w:pPr>
        <w:pStyle w:val="PargrafodaLista"/>
        <w:numPr>
          <w:ilvl w:val="0"/>
          <w:numId w:val="2"/>
        </w:numPr>
        <w:spacing w:after="0" w:line="360" w:lineRule="auto"/>
        <w:jc w:val="both"/>
        <w:rPr>
          <w:rFonts w:ascii="Arial" w:hAnsi="Arial" w:cs="Arial"/>
        </w:rPr>
      </w:pPr>
      <w:r w:rsidRPr="0057458E">
        <w:rPr>
          <w:rFonts w:ascii="Arial" w:hAnsi="Arial" w:cs="Arial"/>
        </w:rPr>
        <w:t xml:space="preserve">Proteção da mulher em situação de violência doméstica, que se extraí do art. 226, </w:t>
      </w:r>
      <w:r w:rsidR="00EC2B5B" w:rsidRPr="0057458E">
        <w:rPr>
          <w:rFonts w:ascii="Arial" w:hAnsi="Arial" w:cs="Arial"/>
        </w:rPr>
        <w:t>§8°, CF/88;</w:t>
      </w:r>
    </w:p>
    <w:p w14:paraId="35D3185F" w14:textId="4586427D" w:rsidR="00EC2B5B" w:rsidRPr="0057458E" w:rsidRDefault="00EC2B5B" w:rsidP="0057458E">
      <w:pPr>
        <w:pStyle w:val="PargrafodaLista"/>
        <w:numPr>
          <w:ilvl w:val="0"/>
          <w:numId w:val="2"/>
        </w:numPr>
        <w:spacing w:after="0" w:line="360" w:lineRule="auto"/>
        <w:jc w:val="both"/>
        <w:rPr>
          <w:rFonts w:ascii="Arial" w:hAnsi="Arial" w:cs="Arial"/>
        </w:rPr>
      </w:pPr>
      <w:r w:rsidRPr="0057458E">
        <w:rPr>
          <w:rFonts w:ascii="Arial" w:hAnsi="Arial" w:cs="Arial"/>
        </w:rPr>
        <w:t>Devido processo legal, contraditório,</w:t>
      </w:r>
      <w:r w:rsidR="000B023D" w:rsidRPr="0057458E">
        <w:rPr>
          <w:rFonts w:ascii="Arial" w:hAnsi="Arial" w:cs="Arial"/>
        </w:rPr>
        <w:t xml:space="preserve"> </w:t>
      </w:r>
      <w:r w:rsidR="00457959" w:rsidRPr="0057458E">
        <w:rPr>
          <w:rFonts w:ascii="Arial" w:hAnsi="Arial" w:cs="Arial"/>
        </w:rPr>
        <w:t>ampla defesa</w:t>
      </w:r>
      <w:r w:rsidR="000B023D" w:rsidRPr="0057458E">
        <w:rPr>
          <w:rFonts w:ascii="Arial" w:hAnsi="Arial" w:cs="Arial"/>
        </w:rPr>
        <w:t xml:space="preserve"> e presunção de veracidade, extraídos do art. 5°, LIV, LV, LVII, CF/88</w:t>
      </w:r>
      <w:r w:rsidR="006B31F8" w:rsidRPr="0057458E">
        <w:rPr>
          <w:rFonts w:ascii="Arial" w:hAnsi="Arial" w:cs="Arial"/>
        </w:rPr>
        <w:t>;</w:t>
      </w:r>
    </w:p>
    <w:p w14:paraId="176CEBF6" w14:textId="5ED27F63" w:rsidR="006B31F8" w:rsidRPr="0057458E" w:rsidRDefault="00637C25" w:rsidP="0057458E">
      <w:pPr>
        <w:pStyle w:val="PargrafodaLista"/>
        <w:numPr>
          <w:ilvl w:val="0"/>
          <w:numId w:val="2"/>
        </w:numPr>
        <w:spacing w:after="0" w:line="360" w:lineRule="auto"/>
        <w:jc w:val="both"/>
        <w:rPr>
          <w:rFonts w:ascii="Arial" w:hAnsi="Arial" w:cs="Arial"/>
        </w:rPr>
      </w:pPr>
      <w:r w:rsidRPr="0057458E">
        <w:rPr>
          <w:rFonts w:ascii="Arial" w:hAnsi="Arial" w:cs="Arial"/>
        </w:rPr>
        <w:t xml:space="preserve">Proporcionalidade, em sua dupla dimensão, vedação de proteção insuficiente </w:t>
      </w:r>
      <w:r w:rsidR="003A2297" w:rsidRPr="0057458E">
        <w:rPr>
          <w:rFonts w:ascii="Arial" w:hAnsi="Arial" w:cs="Arial"/>
        </w:rPr>
        <w:t>e a vedação ao excesso.</w:t>
      </w:r>
    </w:p>
    <w:p w14:paraId="2F08BA4F" w14:textId="77777777" w:rsidR="003A2297" w:rsidRDefault="003A2297" w:rsidP="00310478">
      <w:pPr>
        <w:spacing w:after="0" w:line="360" w:lineRule="auto"/>
        <w:ind w:firstLine="709"/>
        <w:jc w:val="both"/>
        <w:rPr>
          <w:rFonts w:ascii="Arial" w:hAnsi="Arial" w:cs="Arial"/>
        </w:rPr>
      </w:pPr>
    </w:p>
    <w:p w14:paraId="359180EF" w14:textId="1CFA4156" w:rsidR="005E76D1" w:rsidRDefault="007576B1" w:rsidP="00310478">
      <w:pPr>
        <w:spacing w:after="0" w:line="360" w:lineRule="auto"/>
        <w:ind w:firstLine="709"/>
        <w:jc w:val="both"/>
        <w:rPr>
          <w:rFonts w:ascii="Arial" w:hAnsi="Arial" w:cs="Arial"/>
        </w:rPr>
      </w:pPr>
      <w:r>
        <w:rPr>
          <w:rFonts w:ascii="Arial" w:hAnsi="Arial" w:cs="Arial"/>
        </w:rPr>
        <w:t xml:space="preserve">Todas essas garantias destinam-se à proteção de ambos os sujeitos da relação processual e devem coexistir de forma equilibrada. Entretanto, a dinâmica prática </w:t>
      </w:r>
      <w:r w:rsidR="009D331C">
        <w:rPr>
          <w:rFonts w:ascii="Arial" w:hAnsi="Arial" w:cs="Arial"/>
        </w:rPr>
        <w:t xml:space="preserve">de determinados casos pode revelar dificuldades na concretização desse equilíbrio, especialmente quando a urgência inerente às medidas protetivas não é acompanhada, com a mesma intensidade, por mecanismos céleres e eficazes de reavaliação diante </w:t>
      </w:r>
      <w:r w:rsidR="000B5D3C">
        <w:rPr>
          <w:rFonts w:ascii="Arial" w:hAnsi="Arial" w:cs="Arial"/>
        </w:rPr>
        <w:t>do surgimento de elementos capazes de infirmar a imputação inicial.</w:t>
      </w:r>
    </w:p>
    <w:p w14:paraId="4487A51B" w14:textId="77777777" w:rsidR="000B5D3C" w:rsidRDefault="000B5D3C" w:rsidP="00310478">
      <w:pPr>
        <w:spacing w:after="0" w:line="360" w:lineRule="auto"/>
        <w:ind w:firstLine="709"/>
        <w:jc w:val="both"/>
        <w:rPr>
          <w:rFonts w:ascii="Arial" w:hAnsi="Arial" w:cs="Arial"/>
        </w:rPr>
      </w:pPr>
    </w:p>
    <w:p w14:paraId="01140A6B" w14:textId="351F52B8" w:rsidR="000B5D3C" w:rsidRDefault="000B5D3C" w:rsidP="00310478">
      <w:pPr>
        <w:spacing w:after="0" w:line="360" w:lineRule="auto"/>
        <w:ind w:firstLine="709"/>
        <w:jc w:val="both"/>
        <w:rPr>
          <w:rFonts w:ascii="Arial" w:hAnsi="Arial" w:cs="Arial"/>
        </w:rPr>
      </w:pPr>
      <w:r>
        <w:rPr>
          <w:rFonts w:ascii="Arial" w:hAnsi="Arial" w:cs="Arial"/>
        </w:rPr>
        <w:t>Nessas hipóteses, a demora na revisão da medida pode produzir consequências severas para o acusado, atingindo sua liberdade, sua reputação, seus vínculos familiares e sua vida profissional.</w:t>
      </w:r>
    </w:p>
    <w:p w14:paraId="79C0C31C" w14:textId="77777777" w:rsidR="000B5D3C" w:rsidRDefault="000B5D3C" w:rsidP="00310478">
      <w:pPr>
        <w:spacing w:after="0" w:line="360" w:lineRule="auto"/>
        <w:ind w:firstLine="709"/>
        <w:jc w:val="both"/>
        <w:rPr>
          <w:rFonts w:ascii="Arial" w:hAnsi="Arial" w:cs="Arial"/>
        </w:rPr>
      </w:pPr>
    </w:p>
    <w:p w14:paraId="600E5C8A" w14:textId="7E701500" w:rsidR="000B5D3C" w:rsidRDefault="005027B7" w:rsidP="00310478">
      <w:pPr>
        <w:spacing w:after="0" w:line="360" w:lineRule="auto"/>
        <w:ind w:firstLine="709"/>
        <w:jc w:val="both"/>
        <w:rPr>
          <w:rFonts w:ascii="Arial" w:hAnsi="Arial" w:cs="Arial"/>
        </w:rPr>
      </w:pPr>
      <w:r>
        <w:rPr>
          <w:rFonts w:ascii="Arial" w:hAnsi="Arial" w:cs="Arial"/>
        </w:rPr>
        <w:t xml:space="preserve">É justamente nesse ponto que se insere </w:t>
      </w:r>
      <w:r w:rsidR="00C66EAB">
        <w:rPr>
          <w:rFonts w:ascii="Arial" w:hAnsi="Arial" w:cs="Arial"/>
        </w:rPr>
        <w:t xml:space="preserve">a proposta da eficiência bidirecional da tutela protetiva, um modelo que preserve a pronta </w:t>
      </w:r>
      <w:r w:rsidR="00F64DE2">
        <w:rPr>
          <w:rFonts w:ascii="Arial" w:hAnsi="Arial" w:cs="Arial"/>
        </w:rPr>
        <w:t>proteção das vítimas efetivamente expostas à violência, sem renunciar ao dever estatal de corrigir, em tempo razoável, medidas que, à luz da prova posteriormente produzida, revelem-se desprovidas de fundamento fático suficiente. Somente esse equilíbrio é capaz de concretizar, simultaneamente</w:t>
      </w:r>
      <w:r w:rsidR="007656CF">
        <w:rPr>
          <w:rFonts w:ascii="Arial" w:hAnsi="Arial" w:cs="Arial"/>
        </w:rPr>
        <w:t xml:space="preserve">, a proteção integral da vítima e as garantias inerentes </w:t>
      </w:r>
      <w:r w:rsidR="00BD1D06">
        <w:rPr>
          <w:rFonts w:ascii="Arial" w:hAnsi="Arial" w:cs="Arial"/>
        </w:rPr>
        <w:t>ao acusado.</w:t>
      </w:r>
    </w:p>
    <w:p w14:paraId="210B19A1" w14:textId="77777777" w:rsidR="007656CF" w:rsidRDefault="007656CF" w:rsidP="00310478">
      <w:pPr>
        <w:spacing w:after="0" w:line="360" w:lineRule="auto"/>
        <w:ind w:firstLine="709"/>
        <w:jc w:val="both"/>
        <w:rPr>
          <w:rFonts w:ascii="Arial" w:hAnsi="Arial" w:cs="Arial"/>
        </w:rPr>
      </w:pPr>
    </w:p>
    <w:p w14:paraId="36A53635" w14:textId="77777777" w:rsidR="00D02015" w:rsidRPr="004A637A" w:rsidRDefault="006D5D75" w:rsidP="006D5D75">
      <w:pPr>
        <w:pStyle w:val="PargrafodaLista"/>
        <w:numPr>
          <w:ilvl w:val="0"/>
          <w:numId w:val="1"/>
        </w:numPr>
        <w:spacing w:after="0" w:line="360" w:lineRule="auto"/>
        <w:jc w:val="both"/>
        <w:rPr>
          <w:rFonts w:ascii="Arial" w:hAnsi="Arial" w:cs="Arial"/>
          <w:b/>
          <w:bCs/>
        </w:rPr>
      </w:pPr>
      <w:r w:rsidRPr="004A637A">
        <w:rPr>
          <w:rFonts w:ascii="Arial" w:hAnsi="Arial" w:cs="Arial"/>
          <w:b/>
          <w:bCs/>
        </w:rPr>
        <w:t xml:space="preserve">Jurisprudência </w:t>
      </w:r>
    </w:p>
    <w:p w14:paraId="3E074C1D" w14:textId="1E1CF46E" w:rsidR="003A2297" w:rsidRDefault="003A2297" w:rsidP="00D02015">
      <w:pPr>
        <w:spacing w:after="0" w:line="360" w:lineRule="auto"/>
        <w:ind w:left="720"/>
        <w:jc w:val="both"/>
        <w:rPr>
          <w:rFonts w:ascii="Arial" w:hAnsi="Arial" w:cs="Arial"/>
        </w:rPr>
      </w:pPr>
      <w:permStart w:id="1662986928" w:edGrp="everyone"/>
      <w:permEnd w:id="1662986928"/>
    </w:p>
    <w:p w14:paraId="4DDFCF35" w14:textId="5BE98B60" w:rsidR="00D02015" w:rsidRDefault="00233260" w:rsidP="00D02015">
      <w:pPr>
        <w:spacing w:after="0" w:line="360" w:lineRule="auto"/>
        <w:ind w:firstLine="709"/>
        <w:jc w:val="both"/>
        <w:rPr>
          <w:rFonts w:ascii="Arial" w:hAnsi="Arial" w:cs="Arial"/>
        </w:rPr>
      </w:pPr>
      <w:r>
        <w:rPr>
          <w:rFonts w:ascii="Arial" w:hAnsi="Arial" w:cs="Arial"/>
        </w:rPr>
        <w:lastRenderedPageBreak/>
        <w:t>O Supremo Tribunal Federal</w:t>
      </w:r>
      <w:r w:rsidR="00D606A9">
        <w:rPr>
          <w:rFonts w:ascii="Arial" w:hAnsi="Arial" w:cs="Arial"/>
        </w:rPr>
        <w:t>, no julgamento conjunto da ADC 19, e da ADI 4</w:t>
      </w:r>
      <w:r w:rsidR="000B54ED">
        <w:rPr>
          <w:rFonts w:ascii="Arial" w:hAnsi="Arial" w:cs="Arial"/>
        </w:rPr>
        <w:t>.</w:t>
      </w:r>
      <w:r w:rsidR="00D606A9">
        <w:rPr>
          <w:rFonts w:ascii="Arial" w:hAnsi="Arial" w:cs="Arial"/>
        </w:rPr>
        <w:t>424, declarou constitucionais os artigos 1° ao 33 e 41 da Lei Maria da Penha</w:t>
      </w:r>
      <w:r w:rsidR="002B06F1">
        <w:rPr>
          <w:rFonts w:ascii="Arial" w:hAnsi="Arial" w:cs="Arial"/>
        </w:rPr>
        <w:t xml:space="preserve"> e assentou, por interpretação conforme</w:t>
      </w:r>
      <w:r w:rsidR="004C5825">
        <w:rPr>
          <w:rFonts w:ascii="Arial" w:hAnsi="Arial" w:cs="Arial"/>
        </w:rPr>
        <w:t xml:space="preserve"> a constituição</w:t>
      </w:r>
      <w:r w:rsidR="002B06F1">
        <w:rPr>
          <w:rFonts w:ascii="Arial" w:hAnsi="Arial" w:cs="Arial"/>
        </w:rPr>
        <w:t>, que a ação penal relativa a lesão corporal praticada com violência doméstica contra a mulher é crime de ação pública incondicionada</w:t>
      </w:r>
      <w:r w:rsidR="007218B6">
        <w:rPr>
          <w:rFonts w:ascii="Arial" w:hAnsi="Arial" w:cs="Arial"/>
        </w:rPr>
        <w:t xml:space="preserve">, afastando a aplicação da Lei 9.099/95 aos crimes da lei especial. O STF rejeitou </w:t>
      </w:r>
      <w:r w:rsidR="002422E8">
        <w:rPr>
          <w:rFonts w:ascii="Arial" w:hAnsi="Arial" w:cs="Arial"/>
        </w:rPr>
        <w:t>a alegação de violação ao princípio da igualdade, reconhecendo a legitimidade do tratamento diferenciado em razão da vulnerabilidade estrutural</w:t>
      </w:r>
      <w:r w:rsidR="004B6F10">
        <w:rPr>
          <w:rFonts w:ascii="Arial" w:hAnsi="Arial" w:cs="Arial"/>
        </w:rPr>
        <w:t xml:space="preserve"> da mulher em contextos de violência doméstica. Essa base constitucional é o ponto de partida inafastável de qualquer discussão </w:t>
      </w:r>
      <w:r w:rsidR="00336188">
        <w:rPr>
          <w:rFonts w:ascii="Arial" w:hAnsi="Arial" w:cs="Arial"/>
        </w:rPr>
        <w:t>sobre limites de aplicação da lei, pois não se trata de relativizar a validade do sistema protetivo, mas de di</w:t>
      </w:r>
      <w:r w:rsidR="00B50C31">
        <w:rPr>
          <w:rFonts w:ascii="Arial" w:hAnsi="Arial" w:cs="Arial"/>
        </w:rPr>
        <w:t>s</w:t>
      </w:r>
      <w:r w:rsidR="00336188">
        <w:rPr>
          <w:rFonts w:ascii="Arial" w:hAnsi="Arial" w:cs="Arial"/>
        </w:rPr>
        <w:t>cutir sua operacionalização em casos específicos.</w:t>
      </w:r>
    </w:p>
    <w:p w14:paraId="7502C670" w14:textId="77777777" w:rsidR="00FE52EA" w:rsidRDefault="00FE52EA" w:rsidP="00D02015">
      <w:pPr>
        <w:spacing w:after="0" w:line="360" w:lineRule="auto"/>
        <w:ind w:firstLine="709"/>
        <w:jc w:val="both"/>
        <w:rPr>
          <w:rFonts w:ascii="Arial" w:hAnsi="Arial" w:cs="Arial"/>
        </w:rPr>
      </w:pPr>
    </w:p>
    <w:p w14:paraId="1C20D2FA" w14:textId="77777777" w:rsidR="001E4FB5" w:rsidRDefault="00211911" w:rsidP="00D02015">
      <w:pPr>
        <w:spacing w:after="0" w:line="360" w:lineRule="auto"/>
        <w:ind w:firstLine="709"/>
        <w:jc w:val="both"/>
        <w:rPr>
          <w:rFonts w:ascii="Arial" w:hAnsi="Arial" w:cs="Arial"/>
        </w:rPr>
      </w:pPr>
      <w:r>
        <w:rPr>
          <w:rFonts w:ascii="Arial" w:hAnsi="Arial" w:cs="Arial"/>
        </w:rPr>
        <w:t>O tema foi historicamente controvertido entre a 5</w:t>
      </w:r>
      <w:r w:rsidR="007603F7">
        <w:rPr>
          <w:rFonts w:ascii="Arial" w:hAnsi="Arial" w:cs="Arial"/>
        </w:rPr>
        <w:t xml:space="preserve">ª e 6ª Turmas do Superior Tribunal de Justiça, que ora reconhecia a natureza de </w:t>
      </w:r>
      <w:r w:rsidR="00435AFE">
        <w:rPr>
          <w:rFonts w:ascii="Arial" w:hAnsi="Arial" w:cs="Arial"/>
        </w:rPr>
        <w:t>cautelar penal, ora de cautelar cível satisfativa</w:t>
      </w:r>
      <w:r w:rsidR="00BE1236">
        <w:rPr>
          <w:rFonts w:ascii="Arial" w:hAnsi="Arial" w:cs="Arial"/>
        </w:rPr>
        <w:t xml:space="preserve">. </w:t>
      </w:r>
    </w:p>
    <w:p w14:paraId="6C87A2D9" w14:textId="77777777" w:rsidR="001E4FB5" w:rsidRDefault="001E4FB5" w:rsidP="00D02015">
      <w:pPr>
        <w:spacing w:after="0" w:line="360" w:lineRule="auto"/>
        <w:ind w:firstLine="709"/>
        <w:jc w:val="both"/>
        <w:rPr>
          <w:rFonts w:ascii="Arial" w:hAnsi="Arial" w:cs="Arial"/>
        </w:rPr>
      </w:pPr>
    </w:p>
    <w:p w14:paraId="5082F62A" w14:textId="7DC153CB" w:rsidR="00336188" w:rsidRDefault="00BE1236" w:rsidP="00D02015">
      <w:pPr>
        <w:spacing w:after="0" w:line="360" w:lineRule="auto"/>
        <w:ind w:firstLine="709"/>
        <w:jc w:val="both"/>
        <w:rPr>
          <w:rFonts w:ascii="Arial" w:hAnsi="Arial" w:cs="Arial"/>
        </w:rPr>
      </w:pPr>
      <w:r>
        <w:rPr>
          <w:rFonts w:ascii="Arial" w:hAnsi="Arial" w:cs="Arial"/>
        </w:rPr>
        <w:t>A controvérsia</w:t>
      </w:r>
      <w:r w:rsidR="00A816C0">
        <w:rPr>
          <w:rFonts w:ascii="Arial" w:hAnsi="Arial" w:cs="Arial"/>
        </w:rPr>
        <w:t>, foi em grande medida, superada pela Lei n°</w:t>
      </w:r>
      <w:r w:rsidR="00920528">
        <w:rPr>
          <w:rFonts w:ascii="Arial" w:hAnsi="Arial" w:cs="Arial"/>
        </w:rPr>
        <w:t xml:space="preserve"> 14.550/2023, que incluiu o §5°, no art. 19 da Lei Maria da Penha, prevendo expressamente a concessão de medidas protetivas indepen</w:t>
      </w:r>
      <w:r w:rsidR="008C3F94">
        <w:rPr>
          <w:rFonts w:ascii="Arial" w:hAnsi="Arial" w:cs="Arial"/>
        </w:rPr>
        <w:t>dentemente de tipificação penal, inquérito ou ação em curso. A 3ª Turma do STJ</w:t>
      </w:r>
      <w:r w:rsidR="009C4572">
        <w:rPr>
          <w:rFonts w:ascii="Arial" w:hAnsi="Arial" w:cs="Arial"/>
        </w:rPr>
        <w:t>, no julgamento do Tema Repetitivo 1</w:t>
      </w:r>
      <w:r w:rsidR="00270697">
        <w:rPr>
          <w:rFonts w:ascii="Arial" w:hAnsi="Arial" w:cs="Arial"/>
        </w:rPr>
        <w:t>.</w:t>
      </w:r>
      <w:r w:rsidR="009C4572">
        <w:rPr>
          <w:rFonts w:ascii="Arial" w:hAnsi="Arial" w:cs="Arial"/>
        </w:rPr>
        <w:t xml:space="preserve">249, consolidou o entendimento de que as medidas protetivas devem viger sem prazo </w:t>
      </w:r>
      <w:r w:rsidR="008126D8">
        <w:rPr>
          <w:rFonts w:ascii="Arial" w:hAnsi="Arial" w:cs="Arial"/>
        </w:rPr>
        <w:t>pre</w:t>
      </w:r>
      <w:r w:rsidR="009C4572">
        <w:rPr>
          <w:rFonts w:ascii="Arial" w:hAnsi="Arial" w:cs="Arial"/>
        </w:rPr>
        <w:t>determinado</w:t>
      </w:r>
      <w:r w:rsidR="008126D8">
        <w:rPr>
          <w:rFonts w:ascii="Arial" w:hAnsi="Arial" w:cs="Arial"/>
        </w:rPr>
        <w:t>, enquanto persistir o risco, e que o arquivamento do inquérito ou a absolvição do réu não implica</w:t>
      </w:r>
      <w:r w:rsidR="0030216C">
        <w:rPr>
          <w:rFonts w:ascii="Arial" w:hAnsi="Arial" w:cs="Arial"/>
        </w:rPr>
        <w:t xml:space="preserve"> sua automática revogação, o risco a ser avaliado é autônomo em relação ao desfecho da percussão penal.</w:t>
      </w:r>
    </w:p>
    <w:p w14:paraId="4DAE3FAF" w14:textId="77777777" w:rsidR="00270697" w:rsidRDefault="00270697" w:rsidP="00D02015">
      <w:pPr>
        <w:spacing w:after="0" w:line="360" w:lineRule="auto"/>
        <w:ind w:firstLine="709"/>
        <w:jc w:val="both"/>
        <w:rPr>
          <w:rFonts w:ascii="Arial" w:hAnsi="Arial" w:cs="Arial"/>
        </w:rPr>
      </w:pPr>
    </w:p>
    <w:p w14:paraId="585D8400" w14:textId="128D8CF1" w:rsidR="0030216C" w:rsidRDefault="0030216C" w:rsidP="00D02015">
      <w:pPr>
        <w:spacing w:after="0" w:line="360" w:lineRule="auto"/>
        <w:ind w:firstLine="709"/>
        <w:jc w:val="both"/>
        <w:rPr>
          <w:rFonts w:ascii="Arial" w:hAnsi="Arial" w:cs="Arial"/>
        </w:rPr>
      </w:pPr>
      <w:r>
        <w:rPr>
          <w:rFonts w:ascii="Arial" w:hAnsi="Arial" w:cs="Arial"/>
        </w:rPr>
        <w:t>Justamente por não estarem</w:t>
      </w:r>
      <w:r w:rsidR="00871D92">
        <w:rPr>
          <w:rFonts w:ascii="Arial" w:hAnsi="Arial" w:cs="Arial"/>
        </w:rPr>
        <w:t xml:space="preserve"> mais atreladas à existência de inquérito ou ação penal, as medidas protetivas podem, em tese, permanecer vigentes por longos períodos</w:t>
      </w:r>
      <w:r w:rsidR="000C73A8">
        <w:rPr>
          <w:rFonts w:ascii="Arial" w:hAnsi="Arial" w:cs="Arial"/>
        </w:rPr>
        <w:t xml:space="preserve">, ainda que a investigação da conduta originária </w:t>
      </w:r>
      <w:r w:rsidR="002314E8">
        <w:rPr>
          <w:rFonts w:ascii="Arial" w:hAnsi="Arial" w:cs="Arial"/>
        </w:rPr>
        <w:t>seja posteriormente arquivada por insuficiência de provas, o que reforça, e não enfraquece, a necessidade de instrução probatória célere no próprio incidente de medidas protetivas</w:t>
      </w:r>
      <w:r w:rsidR="00FD2273">
        <w:rPr>
          <w:rFonts w:ascii="Arial" w:hAnsi="Arial" w:cs="Arial"/>
        </w:rPr>
        <w:t>, independentemente do ritmo da eventual ação penal.</w:t>
      </w:r>
    </w:p>
    <w:p w14:paraId="40A95778" w14:textId="77777777" w:rsidR="00624C8E" w:rsidRDefault="00624C8E" w:rsidP="00D02015">
      <w:pPr>
        <w:spacing w:after="0" w:line="360" w:lineRule="auto"/>
        <w:ind w:firstLine="709"/>
        <w:jc w:val="both"/>
        <w:rPr>
          <w:rFonts w:ascii="Arial" w:hAnsi="Arial" w:cs="Arial"/>
        </w:rPr>
      </w:pPr>
    </w:p>
    <w:p w14:paraId="401539CD" w14:textId="0C027368" w:rsidR="00FD2273" w:rsidRDefault="00654043" w:rsidP="00D02015">
      <w:pPr>
        <w:spacing w:after="0" w:line="360" w:lineRule="auto"/>
        <w:ind w:firstLine="709"/>
        <w:jc w:val="both"/>
        <w:rPr>
          <w:rFonts w:ascii="Arial" w:hAnsi="Arial" w:cs="Arial"/>
        </w:rPr>
      </w:pPr>
      <w:r>
        <w:rPr>
          <w:rFonts w:ascii="Arial" w:hAnsi="Arial" w:cs="Arial"/>
        </w:rPr>
        <w:t xml:space="preserve">Nesse diapasão, </w:t>
      </w:r>
      <w:r w:rsidR="00F43E2C">
        <w:rPr>
          <w:rFonts w:ascii="Arial" w:hAnsi="Arial" w:cs="Arial"/>
        </w:rPr>
        <w:t xml:space="preserve">a jurisprudência também reconhece limite à manutenção indefinida das medidas, tribunais estaduais já afastaram protetivas mantidas por anos sem oferecimento de denúncia, por </w:t>
      </w:r>
      <w:r w:rsidR="004B4B7E">
        <w:rPr>
          <w:rFonts w:ascii="Arial" w:hAnsi="Arial" w:cs="Arial"/>
        </w:rPr>
        <w:t xml:space="preserve">ausência de </w:t>
      </w:r>
      <w:r w:rsidR="004B4B7E">
        <w:rPr>
          <w:rFonts w:ascii="Arial" w:hAnsi="Arial" w:cs="Arial"/>
          <w:i/>
          <w:iCs/>
        </w:rPr>
        <w:t xml:space="preserve">fumus comissi delicti. </w:t>
      </w:r>
      <w:r w:rsidR="00027B5D">
        <w:rPr>
          <w:rFonts w:ascii="Arial" w:hAnsi="Arial" w:cs="Arial"/>
        </w:rPr>
        <w:t>Da mesm</w:t>
      </w:r>
      <w:r w:rsidR="00776775">
        <w:rPr>
          <w:rFonts w:ascii="Arial" w:hAnsi="Arial" w:cs="Arial"/>
        </w:rPr>
        <w:t>a</w:t>
      </w:r>
      <w:r w:rsidR="00027B5D">
        <w:rPr>
          <w:rFonts w:ascii="Arial" w:hAnsi="Arial" w:cs="Arial"/>
        </w:rPr>
        <w:t xml:space="preserve"> forma, é cediço que os tribunais tem afirmado que conflitos de natureza exclusivamente patrimonial entre ex-cônjuges</w:t>
      </w:r>
      <w:r w:rsidR="003D0525">
        <w:rPr>
          <w:rFonts w:ascii="Arial" w:hAnsi="Arial" w:cs="Arial"/>
        </w:rPr>
        <w:t xml:space="preserve">, desacompanhados de risco atual concreto à integridade da parte, não autorizam, </w:t>
      </w:r>
      <w:r w:rsidR="003D0525">
        <w:rPr>
          <w:rFonts w:ascii="Arial" w:hAnsi="Arial" w:cs="Arial"/>
        </w:rPr>
        <w:lastRenderedPageBreak/>
        <w:t>por s</w:t>
      </w:r>
      <w:r w:rsidR="00776775">
        <w:rPr>
          <w:rFonts w:ascii="Arial" w:hAnsi="Arial" w:cs="Arial"/>
        </w:rPr>
        <w:t>i</w:t>
      </w:r>
      <w:r w:rsidR="003D0525">
        <w:rPr>
          <w:rFonts w:ascii="Arial" w:hAnsi="Arial" w:cs="Arial"/>
        </w:rPr>
        <w:t xml:space="preserve"> sós, a aplicação da Lei Maria da Penha</w:t>
      </w:r>
      <w:r w:rsidR="00B00F13">
        <w:rPr>
          <w:rFonts w:ascii="Arial" w:hAnsi="Arial" w:cs="Arial"/>
        </w:rPr>
        <w:t>, demonstrando o eminente risco de sobreposição entre litígio patrimonial e alegação de violência.</w:t>
      </w:r>
    </w:p>
    <w:p w14:paraId="22F7AFD4" w14:textId="77777777" w:rsidR="00B00F13" w:rsidRPr="004B4B7E" w:rsidRDefault="00B00F13" w:rsidP="00D02015">
      <w:pPr>
        <w:spacing w:after="0" w:line="360" w:lineRule="auto"/>
        <w:ind w:firstLine="709"/>
        <w:jc w:val="both"/>
        <w:rPr>
          <w:rFonts w:ascii="Arial" w:hAnsi="Arial" w:cs="Arial"/>
        </w:rPr>
      </w:pPr>
    </w:p>
    <w:p w14:paraId="3D80C77C" w14:textId="5C94DFB4" w:rsidR="001C0059" w:rsidRPr="00D06A42" w:rsidRDefault="008C7A02" w:rsidP="008C7A02">
      <w:pPr>
        <w:pStyle w:val="PargrafodaLista"/>
        <w:numPr>
          <w:ilvl w:val="0"/>
          <w:numId w:val="1"/>
        </w:numPr>
        <w:spacing w:after="0" w:line="360" w:lineRule="auto"/>
        <w:jc w:val="both"/>
        <w:rPr>
          <w:rFonts w:ascii="Arial" w:hAnsi="Arial" w:cs="Arial"/>
          <w:b/>
          <w:bCs/>
        </w:rPr>
      </w:pPr>
      <w:r w:rsidRPr="00D06A42">
        <w:rPr>
          <w:rFonts w:ascii="Arial" w:hAnsi="Arial" w:cs="Arial"/>
          <w:b/>
          <w:bCs/>
        </w:rPr>
        <w:t>A prova no Incidente de Medida Protetiva e na Denunciação Caluniosa</w:t>
      </w:r>
    </w:p>
    <w:p w14:paraId="61255066" w14:textId="77777777" w:rsidR="008C7A02" w:rsidRDefault="008C7A02" w:rsidP="008C7A02">
      <w:pPr>
        <w:spacing w:after="0" w:line="360" w:lineRule="auto"/>
        <w:jc w:val="both"/>
        <w:rPr>
          <w:rFonts w:ascii="Arial" w:hAnsi="Arial" w:cs="Arial"/>
        </w:rPr>
      </w:pPr>
    </w:p>
    <w:p w14:paraId="5B78CB61" w14:textId="0B696192" w:rsidR="00BF00AE" w:rsidRDefault="00C77D25" w:rsidP="00814FBB">
      <w:pPr>
        <w:spacing w:after="0" w:line="360" w:lineRule="auto"/>
        <w:ind w:firstLine="709"/>
        <w:jc w:val="both"/>
        <w:rPr>
          <w:rFonts w:ascii="Arial" w:hAnsi="Arial" w:cs="Arial"/>
        </w:rPr>
      </w:pPr>
      <w:r>
        <w:rPr>
          <w:rFonts w:ascii="Arial" w:hAnsi="Arial" w:cs="Arial"/>
        </w:rPr>
        <w:t>Em razão da violência psicológica e patrimonial ocorrer, com frequência, em ambientes privados e sem a presença de testemunhas, a prova digital assume papel de especial relevância tanto para demonstrar a ocorrência da violência, quanto para afastar imputações infundadas. Nesse contexto, torna-se impres</w:t>
      </w:r>
      <w:r w:rsidR="000E7D8A">
        <w:rPr>
          <w:rFonts w:ascii="Arial" w:hAnsi="Arial" w:cs="Arial"/>
        </w:rPr>
        <w:t>c</w:t>
      </w:r>
      <w:r>
        <w:rPr>
          <w:rFonts w:ascii="Arial" w:hAnsi="Arial" w:cs="Arial"/>
        </w:rPr>
        <w:t>indível destacar algumas formas líc</w:t>
      </w:r>
      <w:r w:rsidR="000E7D8A">
        <w:rPr>
          <w:rFonts w:ascii="Arial" w:hAnsi="Arial" w:cs="Arial"/>
        </w:rPr>
        <w:t>itas</w:t>
      </w:r>
      <w:r>
        <w:rPr>
          <w:rFonts w:ascii="Arial" w:hAnsi="Arial" w:cs="Arial"/>
        </w:rPr>
        <w:t xml:space="preserve"> de pro</w:t>
      </w:r>
      <w:r w:rsidR="000E7D8A">
        <w:rPr>
          <w:rFonts w:ascii="Arial" w:hAnsi="Arial" w:cs="Arial"/>
        </w:rPr>
        <w:t>d</w:t>
      </w:r>
      <w:r>
        <w:rPr>
          <w:rFonts w:ascii="Arial" w:hAnsi="Arial" w:cs="Arial"/>
        </w:rPr>
        <w:t xml:space="preserve">ução </w:t>
      </w:r>
      <w:r w:rsidR="000E7D8A">
        <w:rPr>
          <w:rFonts w:ascii="Arial" w:hAnsi="Arial" w:cs="Arial"/>
        </w:rPr>
        <w:t>e preservação</w:t>
      </w:r>
      <w:r w:rsidR="00DF74B5">
        <w:rPr>
          <w:rFonts w:ascii="Arial" w:hAnsi="Arial" w:cs="Arial"/>
        </w:rPr>
        <w:t>, capazes de contribuir significativamente para a efetividade da prestação jurisdicional e para a correta aplicação da justiça.</w:t>
      </w:r>
    </w:p>
    <w:p w14:paraId="157A3146" w14:textId="77777777" w:rsidR="00137347" w:rsidRDefault="00137347" w:rsidP="00814FBB">
      <w:pPr>
        <w:spacing w:after="0" w:line="360" w:lineRule="auto"/>
        <w:ind w:firstLine="709"/>
        <w:jc w:val="both"/>
        <w:rPr>
          <w:rFonts w:ascii="Arial" w:hAnsi="Arial" w:cs="Arial"/>
        </w:rPr>
      </w:pPr>
    </w:p>
    <w:p w14:paraId="1204011D" w14:textId="031E7A3C" w:rsidR="005537A8" w:rsidRDefault="00027FC7" w:rsidP="00814FBB">
      <w:pPr>
        <w:spacing w:after="0" w:line="360" w:lineRule="auto"/>
        <w:ind w:firstLine="709"/>
        <w:jc w:val="both"/>
        <w:rPr>
          <w:rFonts w:ascii="Arial" w:hAnsi="Arial" w:cs="Arial"/>
        </w:rPr>
      </w:pPr>
      <w:r>
        <w:rPr>
          <w:rFonts w:ascii="Arial" w:hAnsi="Arial" w:cs="Arial"/>
        </w:rPr>
        <w:t xml:space="preserve">Mensagens eletrônicas, registros de conversas em aplicativos de comunicação </w:t>
      </w:r>
      <w:r w:rsidR="0030078A">
        <w:rPr>
          <w:rFonts w:ascii="Arial" w:hAnsi="Arial" w:cs="Arial"/>
        </w:rPr>
        <w:t>instantânea</w:t>
      </w:r>
      <w:r>
        <w:rPr>
          <w:rFonts w:ascii="Arial" w:hAnsi="Arial" w:cs="Arial"/>
        </w:rPr>
        <w:t>, e-mails e publicações em redes sociais podem ser produzidos como prova documental. Contudo, sua eficácia</w:t>
      </w:r>
      <w:r w:rsidR="0030078A">
        <w:rPr>
          <w:rFonts w:ascii="Arial" w:hAnsi="Arial" w:cs="Arial"/>
        </w:rPr>
        <w:t xml:space="preserve"> probatória depende da demonstração de sua autenticidade e integridade, de modo a assegurar sua confiabilidade no processo judicial.</w:t>
      </w:r>
    </w:p>
    <w:p w14:paraId="46E499ED" w14:textId="77777777" w:rsidR="0030078A" w:rsidRDefault="0030078A" w:rsidP="00814FBB">
      <w:pPr>
        <w:spacing w:after="0" w:line="360" w:lineRule="auto"/>
        <w:ind w:firstLine="709"/>
        <w:jc w:val="both"/>
        <w:rPr>
          <w:rFonts w:ascii="Arial" w:hAnsi="Arial" w:cs="Arial"/>
        </w:rPr>
      </w:pPr>
    </w:p>
    <w:p w14:paraId="41D4A25F" w14:textId="2828EC20" w:rsidR="0030078A" w:rsidRDefault="0013725A" w:rsidP="00814FBB">
      <w:pPr>
        <w:spacing w:after="0" w:line="360" w:lineRule="auto"/>
        <w:ind w:firstLine="709"/>
        <w:jc w:val="both"/>
        <w:rPr>
          <w:rFonts w:ascii="Arial" w:hAnsi="Arial" w:cs="Arial"/>
        </w:rPr>
      </w:pPr>
      <w:r>
        <w:rPr>
          <w:rFonts w:ascii="Arial" w:hAnsi="Arial" w:cs="Arial"/>
        </w:rPr>
        <w:t>Por essa razão, a simples captura de tela (print screen), embora possa servir como elemento</w:t>
      </w:r>
      <w:r w:rsidR="00FE159F">
        <w:rPr>
          <w:rFonts w:ascii="Arial" w:hAnsi="Arial" w:cs="Arial"/>
        </w:rPr>
        <w:t xml:space="preserve"> inicial de conhecimento, não constitui, em regra, o meio mais seguro de preservação da prova digital</w:t>
      </w:r>
      <w:r w:rsidR="00CA56F6">
        <w:rPr>
          <w:rFonts w:ascii="Arial" w:hAnsi="Arial" w:cs="Arial"/>
        </w:rPr>
        <w:t>. Sempre que possível, recomenda-se a lavratura de ata notarial, por meio da qual o tabelião certifica a existência e o conteúdo da informação em determinada data e horário, conferindo-lhe maior credibilidade.</w:t>
      </w:r>
    </w:p>
    <w:p w14:paraId="5E591560" w14:textId="77777777" w:rsidR="00657BC0" w:rsidRDefault="00657BC0" w:rsidP="00814FBB">
      <w:pPr>
        <w:spacing w:after="0" w:line="360" w:lineRule="auto"/>
        <w:ind w:firstLine="709"/>
        <w:jc w:val="both"/>
        <w:rPr>
          <w:rFonts w:ascii="Arial" w:hAnsi="Arial" w:cs="Arial"/>
        </w:rPr>
      </w:pPr>
    </w:p>
    <w:p w14:paraId="027026C5" w14:textId="5A57E6D0" w:rsidR="00657BC0" w:rsidRDefault="00657BC0" w:rsidP="00814FBB">
      <w:pPr>
        <w:spacing w:after="0" w:line="360" w:lineRule="auto"/>
        <w:ind w:firstLine="709"/>
        <w:jc w:val="both"/>
        <w:rPr>
          <w:rFonts w:ascii="Arial" w:hAnsi="Arial" w:cs="Arial"/>
        </w:rPr>
      </w:pPr>
      <w:r>
        <w:rPr>
          <w:rFonts w:ascii="Arial" w:hAnsi="Arial" w:cs="Arial"/>
        </w:rPr>
        <w:t>Quando essa providência não for viável, é recomendável buscar a preservação dos registros diretamente junto à plataforma ou à rede social em que o conteúdo foi publicado</w:t>
      </w:r>
      <w:r w:rsidR="00B63DE0">
        <w:rPr>
          <w:rFonts w:ascii="Arial" w:hAnsi="Arial" w:cs="Arial"/>
        </w:rPr>
        <w:t>, inclusive mediante requisição judicial, a fim de garantir a cadeia de custódia</w:t>
      </w:r>
      <w:r w:rsidR="002F005C">
        <w:rPr>
          <w:rFonts w:ascii="Arial" w:hAnsi="Arial" w:cs="Arial"/>
        </w:rPr>
        <w:t xml:space="preserve"> da prova e ampliar sua força probatória.</w:t>
      </w:r>
    </w:p>
    <w:p w14:paraId="7DE8F734" w14:textId="77777777" w:rsidR="00BF00AE" w:rsidRDefault="00BF00AE" w:rsidP="00814FBB">
      <w:pPr>
        <w:spacing w:after="0" w:line="360" w:lineRule="auto"/>
        <w:ind w:firstLine="709"/>
        <w:jc w:val="both"/>
        <w:rPr>
          <w:rFonts w:ascii="Arial" w:hAnsi="Arial" w:cs="Arial"/>
        </w:rPr>
      </w:pPr>
    </w:p>
    <w:p w14:paraId="4D6E5CE4" w14:textId="18307CB7" w:rsidR="00597F6C" w:rsidRDefault="00D74B3B" w:rsidP="00814FBB">
      <w:pPr>
        <w:spacing w:after="0" w:line="360" w:lineRule="auto"/>
        <w:ind w:firstLine="709"/>
        <w:jc w:val="both"/>
        <w:rPr>
          <w:rFonts w:ascii="Arial" w:hAnsi="Arial" w:cs="Arial"/>
        </w:rPr>
      </w:pPr>
      <w:r>
        <w:rPr>
          <w:rFonts w:ascii="Arial" w:hAnsi="Arial" w:cs="Arial"/>
        </w:rPr>
        <w:t xml:space="preserve">Quanto a importância da Ata notarial, </w:t>
      </w:r>
      <w:r w:rsidR="00597F6C">
        <w:rPr>
          <w:rFonts w:ascii="Arial" w:hAnsi="Arial" w:cs="Arial"/>
        </w:rPr>
        <w:t>é o instrumento utilizado tecnicamente de forma mais robusta para conferir fé pública ao conteúdo de conversas e publicações digitais no momento da coleta,</w:t>
      </w:r>
      <w:r w:rsidR="00C85E27">
        <w:rPr>
          <w:rFonts w:ascii="Arial" w:hAnsi="Arial" w:cs="Arial"/>
        </w:rPr>
        <w:t xml:space="preserve"> o que culmina</w:t>
      </w:r>
      <w:r w:rsidR="00597F6C">
        <w:rPr>
          <w:rFonts w:ascii="Arial" w:hAnsi="Arial" w:cs="Arial"/>
        </w:rPr>
        <w:t xml:space="preserve"> reduzindo a alegação de manipulação pela parte contrária.</w:t>
      </w:r>
    </w:p>
    <w:p w14:paraId="58D7C1A4" w14:textId="77777777" w:rsidR="00723F8F" w:rsidRDefault="00723F8F" w:rsidP="00814FBB">
      <w:pPr>
        <w:spacing w:after="0" w:line="360" w:lineRule="auto"/>
        <w:ind w:firstLine="709"/>
        <w:jc w:val="both"/>
        <w:rPr>
          <w:rFonts w:ascii="Arial" w:hAnsi="Arial" w:cs="Arial"/>
        </w:rPr>
      </w:pPr>
    </w:p>
    <w:p w14:paraId="20EC8F1C" w14:textId="78359541" w:rsidR="001A6038" w:rsidRDefault="001A6038" w:rsidP="00814FBB">
      <w:pPr>
        <w:spacing w:after="0" w:line="360" w:lineRule="auto"/>
        <w:ind w:firstLine="709"/>
        <w:jc w:val="both"/>
        <w:rPr>
          <w:rFonts w:ascii="Arial" w:hAnsi="Arial" w:cs="Arial"/>
        </w:rPr>
      </w:pPr>
      <w:r>
        <w:rPr>
          <w:rFonts w:ascii="Arial" w:hAnsi="Arial" w:cs="Arial"/>
        </w:rPr>
        <w:t xml:space="preserve">Podemos ainda </w:t>
      </w:r>
      <w:r w:rsidR="004179BE">
        <w:rPr>
          <w:rFonts w:ascii="Arial" w:hAnsi="Arial" w:cs="Arial"/>
        </w:rPr>
        <w:t xml:space="preserve">utilizar a extração forense de dispositivo móvel, através de um perito ou por ferramenta pericial reconhecida, </w:t>
      </w:r>
      <w:r w:rsidR="00A10D7C">
        <w:rPr>
          <w:rFonts w:ascii="Arial" w:hAnsi="Arial" w:cs="Arial"/>
        </w:rPr>
        <w:t>pois preserva metadados</w:t>
      </w:r>
      <w:r w:rsidR="00723F8F">
        <w:rPr>
          <w:rFonts w:ascii="Arial" w:hAnsi="Arial" w:cs="Arial"/>
        </w:rPr>
        <w:t xml:space="preserve"> importantíssimos como </w:t>
      </w:r>
      <w:r w:rsidR="00A10D7C">
        <w:rPr>
          <w:rFonts w:ascii="Arial" w:hAnsi="Arial" w:cs="Arial"/>
        </w:rPr>
        <w:lastRenderedPageBreak/>
        <w:t>data, hora, remetente, geolocalização...</w:t>
      </w:r>
      <w:r w:rsidR="00723F8F">
        <w:rPr>
          <w:rFonts w:ascii="Arial" w:hAnsi="Arial" w:cs="Arial"/>
        </w:rPr>
        <w:t>,</w:t>
      </w:r>
      <w:r w:rsidR="00A10D7C">
        <w:rPr>
          <w:rFonts w:ascii="Arial" w:hAnsi="Arial" w:cs="Arial"/>
        </w:rPr>
        <w:t xml:space="preserve"> </w:t>
      </w:r>
      <w:r w:rsidR="00723F8F">
        <w:rPr>
          <w:rFonts w:ascii="Arial" w:hAnsi="Arial" w:cs="Arial"/>
        </w:rPr>
        <w:t xml:space="preserve">o </w:t>
      </w:r>
      <w:r w:rsidR="00A10D7C">
        <w:rPr>
          <w:rFonts w:ascii="Arial" w:hAnsi="Arial" w:cs="Arial"/>
        </w:rPr>
        <w:t xml:space="preserve">que </w:t>
      </w:r>
      <w:r w:rsidR="00723F8F">
        <w:rPr>
          <w:rFonts w:ascii="Arial" w:hAnsi="Arial" w:cs="Arial"/>
        </w:rPr>
        <w:t xml:space="preserve">a </w:t>
      </w:r>
      <w:r w:rsidR="00A10D7C">
        <w:rPr>
          <w:rFonts w:ascii="Arial" w:hAnsi="Arial" w:cs="Arial"/>
        </w:rPr>
        <w:t>simp</w:t>
      </w:r>
      <w:r w:rsidR="003740E4">
        <w:rPr>
          <w:rFonts w:ascii="Arial" w:hAnsi="Arial" w:cs="Arial"/>
        </w:rPr>
        <w:t>l</w:t>
      </w:r>
      <w:r w:rsidR="00A10D7C">
        <w:rPr>
          <w:rFonts w:ascii="Arial" w:hAnsi="Arial" w:cs="Arial"/>
        </w:rPr>
        <w:t>es captura de tela</w:t>
      </w:r>
      <w:r w:rsidR="003740E4">
        <w:rPr>
          <w:rFonts w:ascii="Arial" w:hAnsi="Arial" w:cs="Arial"/>
        </w:rPr>
        <w:t xml:space="preserve"> não consegue preservar.</w:t>
      </w:r>
      <w:r w:rsidR="00A10D7C">
        <w:rPr>
          <w:rFonts w:ascii="Arial" w:hAnsi="Arial" w:cs="Arial"/>
        </w:rPr>
        <w:t xml:space="preserve"> </w:t>
      </w:r>
      <w:r w:rsidR="004179BE">
        <w:rPr>
          <w:rFonts w:ascii="Arial" w:hAnsi="Arial" w:cs="Arial"/>
        </w:rPr>
        <w:t xml:space="preserve"> </w:t>
      </w:r>
    </w:p>
    <w:p w14:paraId="10C3F12A" w14:textId="77777777" w:rsidR="00723F8F" w:rsidRDefault="00723F8F" w:rsidP="00814FBB">
      <w:pPr>
        <w:spacing w:after="0" w:line="360" w:lineRule="auto"/>
        <w:ind w:firstLine="709"/>
        <w:jc w:val="both"/>
        <w:rPr>
          <w:rFonts w:ascii="Arial" w:hAnsi="Arial" w:cs="Arial"/>
        </w:rPr>
      </w:pPr>
    </w:p>
    <w:p w14:paraId="27601E72" w14:textId="77777777" w:rsidR="00B04E12" w:rsidRDefault="00D74B3B" w:rsidP="00814FBB">
      <w:pPr>
        <w:spacing w:after="0" w:line="360" w:lineRule="auto"/>
        <w:ind w:firstLine="709"/>
        <w:jc w:val="both"/>
        <w:rPr>
          <w:rFonts w:ascii="Arial" w:hAnsi="Arial" w:cs="Arial"/>
        </w:rPr>
      </w:pPr>
      <w:r>
        <w:rPr>
          <w:rFonts w:ascii="Arial" w:hAnsi="Arial" w:cs="Arial"/>
        </w:rPr>
        <w:t xml:space="preserve"> </w:t>
      </w:r>
      <w:r w:rsidR="00E37BD4">
        <w:rPr>
          <w:rFonts w:ascii="Arial" w:hAnsi="Arial" w:cs="Arial"/>
        </w:rPr>
        <w:t>A Cadeia de Custódia Digital</w:t>
      </w:r>
      <w:r w:rsidR="007837F5">
        <w:rPr>
          <w:rFonts w:ascii="Arial" w:hAnsi="Arial" w:cs="Arial"/>
        </w:rPr>
        <w:t xml:space="preserve">, o registro de quem teve acesso ao dispositivo ou arquivo, quando e com que finalidade, entre a coleta e a </w:t>
      </w:r>
      <w:r w:rsidR="00CD4F25">
        <w:rPr>
          <w:rFonts w:ascii="Arial" w:hAnsi="Arial" w:cs="Arial"/>
        </w:rPr>
        <w:t>a</w:t>
      </w:r>
      <w:r w:rsidR="007837F5">
        <w:rPr>
          <w:rFonts w:ascii="Arial" w:hAnsi="Arial" w:cs="Arial"/>
        </w:rPr>
        <w:t>presentação em juízo</w:t>
      </w:r>
      <w:r w:rsidR="00CD4F25">
        <w:rPr>
          <w:rFonts w:ascii="Arial" w:hAnsi="Arial" w:cs="Arial"/>
        </w:rPr>
        <w:t>, é elemento cada vez mais exigido pela jurisprudência para conferir credibilidade à prova digital</w:t>
      </w:r>
      <w:r w:rsidR="008632F0">
        <w:rPr>
          <w:rFonts w:ascii="Arial" w:hAnsi="Arial" w:cs="Arial"/>
        </w:rPr>
        <w:t>, por analogia ao regramento de cadeia de custódia do Código de Processo Penal, conforme disposto nos arts. 158-</w:t>
      </w:r>
      <w:r w:rsidR="00B04E12">
        <w:rPr>
          <w:rFonts w:ascii="Arial" w:hAnsi="Arial" w:cs="Arial"/>
        </w:rPr>
        <w:t>A</w:t>
      </w:r>
      <w:r w:rsidR="008632F0">
        <w:rPr>
          <w:rFonts w:ascii="Arial" w:hAnsi="Arial" w:cs="Arial"/>
        </w:rPr>
        <w:t xml:space="preserve"> a</w:t>
      </w:r>
      <w:r w:rsidR="00B04E12">
        <w:rPr>
          <w:rFonts w:ascii="Arial" w:hAnsi="Arial" w:cs="Arial"/>
        </w:rPr>
        <w:t xml:space="preserve"> 158-F.</w:t>
      </w:r>
    </w:p>
    <w:p w14:paraId="20251259" w14:textId="77777777" w:rsidR="002A7A45" w:rsidRDefault="002A7A45" w:rsidP="00814FBB">
      <w:pPr>
        <w:spacing w:after="0" w:line="360" w:lineRule="auto"/>
        <w:ind w:firstLine="709"/>
        <w:jc w:val="both"/>
        <w:rPr>
          <w:rFonts w:ascii="Arial" w:hAnsi="Arial" w:cs="Arial"/>
        </w:rPr>
      </w:pPr>
    </w:p>
    <w:p w14:paraId="52BCD258" w14:textId="77777777" w:rsidR="005F15A2" w:rsidRDefault="00B04E12" w:rsidP="00814FBB">
      <w:pPr>
        <w:spacing w:after="0" w:line="360" w:lineRule="auto"/>
        <w:ind w:firstLine="709"/>
        <w:jc w:val="both"/>
        <w:rPr>
          <w:rFonts w:ascii="Arial" w:hAnsi="Arial" w:cs="Arial"/>
        </w:rPr>
      </w:pPr>
      <w:r>
        <w:rPr>
          <w:rFonts w:ascii="Arial" w:hAnsi="Arial" w:cs="Arial"/>
        </w:rPr>
        <w:t xml:space="preserve">Geolocalização e o histórico de localização, como o google timeline, podem corroborar ou infirmar a alegação de proximidade física em determinada </w:t>
      </w:r>
      <w:r w:rsidR="005F15A2">
        <w:rPr>
          <w:rFonts w:ascii="Arial" w:hAnsi="Arial" w:cs="Arial"/>
        </w:rPr>
        <w:t>data, sendo relevantes tanto para caracterizar descumprimento de medida protetiva, quanto para demonstrar sua inexistência.</w:t>
      </w:r>
    </w:p>
    <w:p w14:paraId="4CC66E63" w14:textId="77777777" w:rsidR="00C66A77" w:rsidRDefault="00C66A77" w:rsidP="00814FBB">
      <w:pPr>
        <w:spacing w:after="0" w:line="360" w:lineRule="auto"/>
        <w:ind w:firstLine="709"/>
        <w:jc w:val="both"/>
        <w:rPr>
          <w:rFonts w:ascii="Arial" w:hAnsi="Arial" w:cs="Arial"/>
        </w:rPr>
      </w:pPr>
    </w:p>
    <w:p w14:paraId="645E0957" w14:textId="77777777" w:rsidR="006D67F1" w:rsidRDefault="00EC727D" w:rsidP="00814FBB">
      <w:pPr>
        <w:spacing w:after="0" w:line="360" w:lineRule="auto"/>
        <w:ind w:firstLine="709"/>
        <w:jc w:val="both"/>
        <w:rPr>
          <w:rFonts w:ascii="Arial" w:hAnsi="Arial" w:cs="Arial"/>
        </w:rPr>
      </w:pPr>
      <w:r>
        <w:rPr>
          <w:rFonts w:ascii="Arial" w:hAnsi="Arial" w:cs="Arial"/>
        </w:rPr>
        <w:t>A gravação ambiental</w:t>
      </w:r>
      <w:r w:rsidR="006D67F1">
        <w:rPr>
          <w:rFonts w:ascii="Arial" w:hAnsi="Arial" w:cs="Arial"/>
        </w:rPr>
        <w:t xml:space="preserve"> feita por um dos interlocutores é, segundo entendimento consolidado no STF, lícita como prova pois não se trata de interceptação de comunicação alheia, mas seu peso probatório deve ser sopesado com o contexto de produção, já que pode ser seletiva.</w:t>
      </w:r>
    </w:p>
    <w:p w14:paraId="678774E8" w14:textId="77777777" w:rsidR="00C66A77" w:rsidRDefault="00C66A77" w:rsidP="00814FBB">
      <w:pPr>
        <w:spacing w:after="0" w:line="360" w:lineRule="auto"/>
        <w:ind w:firstLine="709"/>
        <w:jc w:val="both"/>
        <w:rPr>
          <w:rFonts w:ascii="Arial" w:hAnsi="Arial" w:cs="Arial"/>
        </w:rPr>
      </w:pPr>
    </w:p>
    <w:p w14:paraId="309004F3" w14:textId="77777777" w:rsidR="00072959" w:rsidRDefault="0037028C" w:rsidP="00814FBB">
      <w:pPr>
        <w:spacing w:after="0" w:line="360" w:lineRule="auto"/>
        <w:ind w:firstLine="709"/>
        <w:jc w:val="both"/>
        <w:rPr>
          <w:rFonts w:ascii="Arial" w:hAnsi="Arial" w:cs="Arial"/>
        </w:rPr>
      </w:pPr>
      <w:r>
        <w:rPr>
          <w:rFonts w:ascii="Arial" w:hAnsi="Arial" w:cs="Arial"/>
        </w:rPr>
        <w:t xml:space="preserve">O padrão probatório e o valor atribuído à palavra da vítima têm sido objeto de reiterada </w:t>
      </w:r>
      <w:r w:rsidR="00A05AED">
        <w:rPr>
          <w:rFonts w:ascii="Arial" w:hAnsi="Arial" w:cs="Arial"/>
        </w:rPr>
        <w:t xml:space="preserve">construção jurisprudencial pelo Superior Tribunal de Justiça, que lhe reconhece especial relevância nos crimes praticados sem </w:t>
      </w:r>
      <w:r w:rsidR="00CE1B42">
        <w:rPr>
          <w:rFonts w:ascii="Arial" w:hAnsi="Arial" w:cs="Arial"/>
        </w:rPr>
        <w:t>testemunhas presenciais, especialmente nos delitos de natureza sexual e nos casos de violência doméstica e familiar contra a mulher, em razão da din</w:t>
      </w:r>
      <w:r w:rsidR="00072959">
        <w:rPr>
          <w:rFonts w:ascii="Arial" w:hAnsi="Arial" w:cs="Arial"/>
        </w:rPr>
        <w:t>âmica geralmente reservada em que essas condutas ocorrem.</w:t>
      </w:r>
    </w:p>
    <w:p w14:paraId="39C04379" w14:textId="77777777" w:rsidR="00072959" w:rsidRDefault="00072959" w:rsidP="00814FBB">
      <w:pPr>
        <w:spacing w:after="0" w:line="360" w:lineRule="auto"/>
        <w:ind w:firstLine="709"/>
        <w:jc w:val="both"/>
        <w:rPr>
          <w:rFonts w:ascii="Arial" w:hAnsi="Arial" w:cs="Arial"/>
        </w:rPr>
      </w:pPr>
    </w:p>
    <w:p w14:paraId="56BBAC5C" w14:textId="78D02494" w:rsidR="0065054C" w:rsidRDefault="00072959" w:rsidP="00814FBB">
      <w:pPr>
        <w:spacing w:after="0" w:line="360" w:lineRule="auto"/>
        <w:ind w:firstLine="709"/>
        <w:jc w:val="both"/>
        <w:rPr>
          <w:rFonts w:ascii="Arial" w:hAnsi="Arial" w:cs="Arial"/>
        </w:rPr>
      </w:pPr>
      <w:r>
        <w:rPr>
          <w:rFonts w:ascii="Arial" w:hAnsi="Arial" w:cs="Arial"/>
        </w:rPr>
        <w:t xml:space="preserve">Esse entendimento é juridicamente adequado e não deve ser interpretado </w:t>
      </w:r>
      <w:r w:rsidR="00373028">
        <w:rPr>
          <w:rFonts w:ascii="Arial" w:hAnsi="Arial" w:cs="Arial"/>
        </w:rPr>
        <w:t>como uma dispensa da atividade instrutória ou da produção de outras provas. Ao contrário</w:t>
      </w:r>
      <w:r w:rsidR="006127A6">
        <w:rPr>
          <w:rFonts w:ascii="Arial" w:hAnsi="Arial" w:cs="Arial"/>
        </w:rPr>
        <w:t>, a jurisprudência do STJ exige que o relato da vítima seja analisado em conjunto com os demais elementos probatórios disponíveis, tais como</w:t>
      </w:r>
      <w:r w:rsidR="00DF4F01">
        <w:rPr>
          <w:rFonts w:ascii="Arial" w:hAnsi="Arial" w:cs="Arial"/>
        </w:rPr>
        <w:t xml:space="preserve"> boletim de ocorrência, prontuários e fichas de atendimento médico,</w:t>
      </w:r>
      <w:r w:rsidR="00EC06D5">
        <w:rPr>
          <w:rFonts w:ascii="Arial" w:hAnsi="Arial" w:cs="Arial"/>
        </w:rPr>
        <w:t xml:space="preserve"> laudos periciais, mensagens eletrônicas, registros audiovisuais, </w:t>
      </w:r>
      <w:r w:rsidR="007577E5">
        <w:rPr>
          <w:rFonts w:ascii="Arial" w:hAnsi="Arial" w:cs="Arial"/>
        </w:rPr>
        <w:t>testemunhos indiretos e quaisquer outros elementos aptos a corroborar ou infirmar a narrativa apresentada. O que se reconhece é a in</w:t>
      </w:r>
      <w:r w:rsidR="0065054C">
        <w:rPr>
          <w:rFonts w:ascii="Arial" w:hAnsi="Arial" w:cs="Arial"/>
        </w:rPr>
        <w:t>e</w:t>
      </w:r>
      <w:r w:rsidR="007577E5">
        <w:rPr>
          <w:rFonts w:ascii="Arial" w:hAnsi="Arial" w:cs="Arial"/>
        </w:rPr>
        <w:t xml:space="preserve">xistência de testemunhas presenciais, por si só, não constituí fundamento suficiente para afasta </w:t>
      </w:r>
      <w:r w:rsidR="0065054C">
        <w:rPr>
          <w:rFonts w:ascii="Arial" w:hAnsi="Arial" w:cs="Arial"/>
        </w:rPr>
        <w:t>a credibilidade do relato da vítima.</w:t>
      </w:r>
    </w:p>
    <w:p w14:paraId="0FD5EDCB" w14:textId="77777777" w:rsidR="0065054C" w:rsidRDefault="0065054C" w:rsidP="00814FBB">
      <w:pPr>
        <w:spacing w:after="0" w:line="360" w:lineRule="auto"/>
        <w:ind w:firstLine="709"/>
        <w:jc w:val="both"/>
        <w:rPr>
          <w:rFonts w:ascii="Arial" w:hAnsi="Arial" w:cs="Arial"/>
        </w:rPr>
      </w:pPr>
    </w:p>
    <w:p w14:paraId="1593EE7D" w14:textId="3F029D1B" w:rsidR="0065054C" w:rsidRDefault="0065054C" w:rsidP="00814FBB">
      <w:pPr>
        <w:spacing w:after="0" w:line="360" w:lineRule="auto"/>
        <w:ind w:firstLine="709"/>
        <w:jc w:val="both"/>
        <w:rPr>
          <w:rFonts w:ascii="Arial" w:hAnsi="Arial" w:cs="Arial"/>
        </w:rPr>
      </w:pPr>
      <w:r>
        <w:rPr>
          <w:rFonts w:ascii="Arial" w:hAnsi="Arial" w:cs="Arial"/>
        </w:rPr>
        <w:lastRenderedPageBreak/>
        <w:t>Sob a mesma perspectiva, impõe-se que a versão apresentada pelo acusado e as provas por ele produzidas também seja</w:t>
      </w:r>
      <w:r w:rsidR="000016B6">
        <w:rPr>
          <w:rFonts w:ascii="Arial" w:hAnsi="Arial" w:cs="Arial"/>
        </w:rPr>
        <w:t>m</w:t>
      </w:r>
      <w:r>
        <w:rPr>
          <w:rFonts w:ascii="Arial" w:hAnsi="Arial" w:cs="Arial"/>
        </w:rPr>
        <w:t xml:space="preserve"> submetidas ao mesmo rigor analítico, sem que sobre elas recaia qualquer presunção de falsidade ou menor valor probatório. Em um processo orientado pelo devido processo legal</w:t>
      </w:r>
      <w:r w:rsidR="000016B6">
        <w:rPr>
          <w:rFonts w:ascii="Arial" w:hAnsi="Arial" w:cs="Arial"/>
        </w:rPr>
        <w:t xml:space="preserve">, pelo contraditório e ampla defesa, todas as provas </w:t>
      </w:r>
      <w:r w:rsidR="008A4B1C">
        <w:rPr>
          <w:rFonts w:ascii="Arial" w:hAnsi="Arial" w:cs="Arial"/>
        </w:rPr>
        <w:t>devem ser apreciadas de forma objetiva, imparcial e fundamentada, permitindo ao julgador formar sua convicção a partir do conjunto probatório, e não de presunções prévias em favor de qualquer das partes.</w:t>
      </w:r>
    </w:p>
    <w:p w14:paraId="49BA876F" w14:textId="696EB251" w:rsidR="00DE0813" w:rsidRDefault="00A05AED" w:rsidP="00814FBB">
      <w:pPr>
        <w:spacing w:after="0" w:line="360" w:lineRule="auto"/>
        <w:ind w:firstLine="709"/>
        <w:jc w:val="both"/>
        <w:rPr>
          <w:rFonts w:ascii="Arial" w:hAnsi="Arial" w:cs="Arial"/>
        </w:rPr>
      </w:pPr>
      <w:r>
        <w:rPr>
          <w:rFonts w:ascii="Arial" w:hAnsi="Arial" w:cs="Arial"/>
        </w:rPr>
        <w:t xml:space="preserve"> </w:t>
      </w:r>
    </w:p>
    <w:p w14:paraId="69C1172E" w14:textId="77777777" w:rsidR="00A61F82" w:rsidRPr="00F80C4D" w:rsidRDefault="00DE0813" w:rsidP="00DE0813">
      <w:pPr>
        <w:pStyle w:val="PargrafodaLista"/>
        <w:numPr>
          <w:ilvl w:val="0"/>
          <w:numId w:val="1"/>
        </w:numPr>
        <w:spacing w:after="0" w:line="360" w:lineRule="auto"/>
        <w:jc w:val="both"/>
        <w:rPr>
          <w:rFonts w:ascii="Arial" w:hAnsi="Arial" w:cs="Arial"/>
          <w:b/>
          <w:bCs/>
        </w:rPr>
      </w:pPr>
      <w:r w:rsidRPr="00F80C4D">
        <w:rPr>
          <w:rFonts w:ascii="Arial" w:hAnsi="Arial" w:cs="Arial"/>
          <w:b/>
          <w:bCs/>
        </w:rPr>
        <w:t xml:space="preserve">Violência </w:t>
      </w:r>
      <w:r w:rsidR="007D4C17" w:rsidRPr="00F80C4D">
        <w:rPr>
          <w:rFonts w:ascii="Arial" w:hAnsi="Arial" w:cs="Arial"/>
          <w:b/>
          <w:bCs/>
        </w:rPr>
        <w:t xml:space="preserve">psicológica, art. 147-B do Código Penal, </w:t>
      </w:r>
      <w:r w:rsidR="00A61F82" w:rsidRPr="00F80C4D">
        <w:rPr>
          <w:rFonts w:ascii="Arial" w:hAnsi="Arial" w:cs="Arial"/>
          <w:b/>
          <w:bCs/>
        </w:rPr>
        <w:t xml:space="preserve">seus elementos e </w:t>
      </w:r>
      <w:r w:rsidR="007D4C17" w:rsidRPr="00F80C4D">
        <w:rPr>
          <w:rFonts w:ascii="Arial" w:hAnsi="Arial" w:cs="Arial"/>
          <w:b/>
          <w:bCs/>
        </w:rPr>
        <w:t>limites</w:t>
      </w:r>
      <w:r w:rsidR="00A61F82" w:rsidRPr="00F80C4D">
        <w:rPr>
          <w:rFonts w:ascii="Arial" w:hAnsi="Arial" w:cs="Arial"/>
          <w:b/>
          <w:bCs/>
        </w:rPr>
        <w:t>.</w:t>
      </w:r>
    </w:p>
    <w:p w14:paraId="147A544B" w14:textId="77777777" w:rsidR="00042101" w:rsidRDefault="00042101" w:rsidP="00042101">
      <w:pPr>
        <w:pStyle w:val="PargrafodaLista"/>
        <w:spacing w:after="0" w:line="360" w:lineRule="auto"/>
        <w:jc w:val="both"/>
        <w:rPr>
          <w:rFonts w:ascii="Arial" w:hAnsi="Arial" w:cs="Arial"/>
        </w:rPr>
      </w:pPr>
    </w:p>
    <w:p w14:paraId="0A91F236" w14:textId="77777777" w:rsidR="00604826" w:rsidRDefault="00A61F82" w:rsidP="00814FBB">
      <w:pPr>
        <w:spacing w:after="0" w:line="360" w:lineRule="auto"/>
        <w:ind w:firstLine="709"/>
        <w:jc w:val="both"/>
        <w:rPr>
          <w:rFonts w:ascii="Arial" w:hAnsi="Arial" w:cs="Arial"/>
        </w:rPr>
      </w:pPr>
      <w:r>
        <w:rPr>
          <w:rFonts w:ascii="Arial" w:hAnsi="Arial" w:cs="Arial"/>
        </w:rPr>
        <w:t xml:space="preserve">A Lei </w:t>
      </w:r>
      <w:r w:rsidR="0039105C">
        <w:rPr>
          <w:rFonts w:ascii="Arial" w:hAnsi="Arial" w:cs="Arial"/>
        </w:rPr>
        <w:t>14.188/2021</w:t>
      </w:r>
      <w:r w:rsidR="00A612B3">
        <w:rPr>
          <w:rFonts w:ascii="Arial" w:hAnsi="Arial" w:cs="Arial"/>
        </w:rPr>
        <w:t xml:space="preserve"> tipificou a violência psicológica no art. 147-B do Código Penal</w:t>
      </w:r>
      <w:r w:rsidR="00604826">
        <w:rPr>
          <w:rFonts w:ascii="Arial" w:hAnsi="Arial" w:cs="Arial"/>
        </w:rPr>
        <w:t>:</w:t>
      </w:r>
    </w:p>
    <w:p w14:paraId="69578DBC" w14:textId="77777777" w:rsidR="00EC6D3A" w:rsidRDefault="00EC6D3A" w:rsidP="00814FBB">
      <w:pPr>
        <w:spacing w:after="0" w:line="360" w:lineRule="auto"/>
        <w:ind w:firstLine="709"/>
        <w:jc w:val="both"/>
        <w:rPr>
          <w:rFonts w:ascii="Arial" w:hAnsi="Arial" w:cs="Arial"/>
        </w:rPr>
      </w:pPr>
    </w:p>
    <w:p w14:paraId="7051C8C2" w14:textId="77777777" w:rsidR="00814FBB" w:rsidRPr="00EC6D3A" w:rsidRDefault="00814FBB" w:rsidP="00EC6D3A">
      <w:pPr>
        <w:spacing w:after="0" w:line="360" w:lineRule="auto"/>
        <w:ind w:left="851" w:right="566" w:firstLine="709"/>
        <w:jc w:val="both"/>
        <w:rPr>
          <w:rFonts w:ascii="Arial" w:hAnsi="Arial" w:cs="Arial"/>
          <w:i/>
          <w:iCs/>
          <w:sz w:val="20"/>
          <w:szCs w:val="20"/>
        </w:rPr>
      </w:pPr>
      <w:r w:rsidRPr="00EC6D3A">
        <w:rPr>
          <w:rFonts w:ascii="Arial" w:hAnsi="Arial" w:cs="Arial"/>
          <w:i/>
          <w:iCs/>
          <w:sz w:val="20"/>
          <w:szCs w:val="20"/>
        </w:rPr>
        <w:t>Art. 147-B.  Causar dano emocional à mulher que a prejudique e perturbe seu pleno desenvolvimento ou que vise a degradar ou a controlar suas ações, comportamentos, crenças e decisões, mediante ameaça, constrangimento, humilhação, manipulação, isolamento, chantagem, ridicularização, limitação do direito de ir e vir ou qualquer outro meio que cause prejuízo à sua saúde psicológica e autodeterminação:     (Incluído pela Lei nº 14.188, de 2021)</w:t>
      </w:r>
    </w:p>
    <w:p w14:paraId="0166B20C" w14:textId="77777777" w:rsidR="00814FBB" w:rsidRPr="00EC6D3A" w:rsidRDefault="00814FBB" w:rsidP="00EC6D3A">
      <w:pPr>
        <w:spacing w:after="0" w:line="360" w:lineRule="auto"/>
        <w:ind w:left="851" w:right="566" w:firstLine="709"/>
        <w:jc w:val="both"/>
        <w:rPr>
          <w:rFonts w:ascii="Arial" w:hAnsi="Arial" w:cs="Arial"/>
          <w:i/>
          <w:iCs/>
          <w:sz w:val="20"/>
          <w:szCs w:val="20"/>
        </w:rPr>
      </w:pPr>
      <w:r w:rsidRPr="00EC6D3A">
        <w:rPr>
          <w:rFonts w:ascii="Arial" w:hAnsi="Arial" w:cs="Arial"/>
          <w:i/>
          <w:iCs/>
          <w:sz w:val="20"/>
          <w:szCs w:val="20"/>
        </w:rPr>
        <w:t>Pena - reclusão, de 6 (seis) meses a 2 (dois) anos, e multa, se a conduta não constitui crime mais grave.    (Incluído pela Lei nº 14.188, de 2021)</w:t>
      </w:r>
    </w:p>
    <w:p w14:paraId="6F8A3C5C" w14:textId="77777777" w:rsidR="00814FBB" w:rsidRPr="00EC6D3A" w:rsidRDefault="00814FBB" w:rsidP="00EC6D3A">
      <w:pPr>
        <w:spacing w:after="0" w:line="360" w:lineRule="auto"/>
        <w:ind w:left="851" w:right="566" w:firstLine="709"/>
        <w:jc w:val="both"/>
        <w:rPr>
          <w:rFonts w:ascii="Arial" w:hAnsi="Arial" w:cs="Arial"/>
          <w:i/>
          <w:iCs/>
          <w:sz w:val="20"/>
          <w:szCs w:val="20"/>
        </w:rPr>
      </w:pPr>
      <w:r w:rsidRPr="00EC6D3A">
        <w:rPr>
          <w:rFonts w:ascii="Arial" w:hAnsi="Arial" w:cs="Arial"/>
          <w:i/>
          <w:iCs/>
          <w:sz w:val="20"/>
          <w:szCs w:val="20"/>
        </w:rPr>
        <w:t>Parágrafo único. A pena é aumentada de metade se o crime é cometido mediante uso de inteligência artificial ou de qualquer outro recurso tecnológico que altere imagem ou som da vítima.</w:t>
      </w:r>
    </w:p>
    <w:p w14:paraId="50F8AA90" w14:textId="77777777" w:rsidR="00814FBB" w:rsidRDefault="00814FBB" w:rsidP="00814FBB">
      <w:pPr>
        <w:spacing w:after="0" w:line="360" w:lineRule="auto"/>
        <w:ind w:firstLine="709"/>
        <w:jc w:val="both"/>
        <w:rPr>
          <w:rFonts w:ascii="Arial" w:hAnsi="Arial" w:cs="Arial"/>
        </w:rPr>
      </w:pPr>
    </w:p>
    <w:p w14:paraId="38190EF2" w14:textId="6C4F3066" w:rsidR="00E83BF4" w:rsidRDefault="005A7C6A" w:rsidP="00814FBB">
      <w:pPr>
        <w:spacing w:after="0" w:line="360" w:lineRule="auto"/>
        <w:ind w:firstLine="709"/>
        <w:jc w:val="both"/>
        <w:rPr>
          <w:rFonts w:ascii="Arial" w:hAnsi="Arial" w:cs="Arial"/>
        </w:rPr>
      </w:pPr>
      <w:r>
        <w:rPr>
          <w:rFonts w:ascii="Arial" w:hAnsi="Arial" w:cs="Arial"/>
        </w:rPr>
        <w:t xml:space="preserve">O que caracteriza o tipo penal são os elementos relevantes, </w:t>
      </w:r>
      <w:r w:rsidR="00CB0DE5">
        <w:rPr>
          <w:rFonts w:ascii="Arial" w:hAnsi="Arial" w:cs="Arial"/>
        </w:rPr>
        <w:t>como a conduta reiterada ou de gravidade suficiente para configurar dano emocional relevante</w:t>
      </w:r>
      <w:r w:rsidR="00833015">
        <w:rPr>
          <w:rFonts w:ascii="Arial" w:hAnsi="Arial" w:cs="Arial"/>
        </w:rPr>
        <w:t xml:space="preserve">, </w:t>
      </w:r>
      <w:r w:rsidR="00AE5EB8">
        <w:rPr>
          <w:rFonts w:ascii="Arial" w:hAnsi="Arial" w:cs="Arial"/>
        </w:rPr>
        <w:t xml:space="preserve">pois </w:t>
      </w:r>
      <w:r w:rsidR="00833015">
        <w:rPr>
          <w:rFonts w:ascii="Arial" w:hAnsi="Arial" w:cs="Arial"/>
        </w:rPr>
        <w:t>a lei não pune o desentendimento pontual, mas a conduta</w:t>
      </w:r>
      <w:r w:rsidR="00710848">
        <w:rPr>
          <w:rFonts w:ascii="Arial" w:hAnsi="Arial" w:cs="Arial"/>
        </w:rPr>
        <w:t xml:space="preserve"> dolosa</w:t>
      </w:r>
      <w:r w:rsidR="00833015">
        <w:rPr>
          <w:rFonts w:ascii="Arial" w:hAnsi="Arial" w:cs="Arial"/>
        </w:rPr>
        <w:t xml:space="preserve"> apta a causar prejuízo emocional efetivo</w:t>
      </w:r>
      <w:r w:rsidR="00AE5EB8">
        <w:rPr>
          <w:rFonts w:ascii="Arial" w:hAnsi="Arial" w:cs="Arial"/>
        </w:rPr>
        <w:t xml:space="preserve">; a finalidade de controle ou degradação </w:t>
      </w:r>
      <w:r w:rsidR="0063420E">
        <w:rPr>
          <w:rFonts w:ascii="Arial" w:hAnsi="Arial" w:cs="Arial"/>
        </w:rPr>
        <w:t>da autodeterminação da vítima, elemento subjetivo</w:t>
      </w:r>
      <w:r w:rsidR="003C192C">
        <w:rPr>
          <w:rFonts w:ascii="Arial" w:hAnsi="Arial" w:cs="Arial"/>
        </w:rPr>
        <w:t xml:space="preserve"> específico que distingue o crime da mera discordância conjugal, </w:t>
      </w:r>
      <w:r w:rsidR="00A30820">
        <w:rPr>
          <w:rFonts w:ascii="Arial" w:hAnsi="Arial" w:cs="Arial"/>
        </w:rPr>
        <w:t xml:space="preserve">e o nexo causal entre a conduta </w:t>
      </w:r>
      <w:r w:rsidR="003953F9">
        <w:rPr>
          <w:rFonts w:ascii="Arial" w:hAnsi="Arial" w:cs="Arial"/>
        </w:rPr>
        <w:t>e o dano psicológico, cuja comprovação em regra depende de perícia psicológica, ou psiquiátrica</w:t>
      </w:r>
      <w:r w:rsidR="00E83BF4">
        <w:rPr>
          <w:rFonts w:ascii="Arial" w:hAnsi="Arial" w:cs="Arial"/>
        </w:rPr>
        <w:t>, ou de elementos indiciários consistentes, como relatos de terceiros, histó</w:t>
      </w:r>
      <w:r w:rsidR="009C69DA">
        <w:rPr>
          <w:rFonts w:ascii="Arial" w:hAnsi="Arial" w:cs="Arial"/>
        </w:rPr>
        <w:t>r</w:t>
      </w:r>
      <w:r w:rsidR="00E83BF4">
        <w:rPr>
          <w:rFonts w:ascii="Arial" w:hAnsi="Arial" w:cs="Arial"/>
        </w:rPr>
        <w:t>ico de atendimento em saúde mental, mensagens, etc.</w:t>
      </w:r>
    </w:p>
    <w:p w14:paraId="6C6DEDE3" w14:textId="77777777" w:rsidR="00161410" w:rsidRDefault="009C69DA" w:rsidP="00814FBB">
      <w:pPr>
        <w:spacing w:after="0" w:line="360" w:lineRule="auto"/>
        <w:ind w:firstLine="709"/>
        <w:jc w:val="both"/>
        <w:rPr>
          <w:rFonts w:ascii="Arial" w:hAnsi="Arial" w:cs="Arial"/>
        </w:rPr>
      </w:pPr>
      <w:r>
        <w:rPr>
          <w:rFonts w:ascii="Arial" w:hAnsi="Arial" w:cs="Arial"/>
        </w:rPr>
        <w:t xml:space="preserve">A prova de violência </w:t>
      </w:r>
      <w:r w:rsidR="00FF506D">
        <w:rPr>
          <w:rFonts w:ascii="Arial" w:hAnsi="Arial" w:cs="Arial"/>
        </w:rPr>
        <w:t xml:space="preserve">psicológica </w:t>
      </w:r>
      <w:r w:rsidR="00361299">
        <w:rPr>
          <w:rFonts w:ascii="Arial" w:hAnsi="Arial" w:cs="Arial"/>
        </w:rPr>
        <w:t>depende, com maior frequência</w:t>
      </w:r>
      <w:r w:rsidR="00872E27">
        <w:rPr>
          <w:rFonts w:ascii="Arial" w:hAnsi="Arial" w:cs="Arial"/>
        </w:rPr>
        <w:t xml:space="preserve"> de laudos de avaliação psicológica</w:t>
      </w:r>
      <w:r w:rsidR="00AC49F3">
        <w:rPr>
          <w:rFonts w:ascii="Arial" w:hAnsi="Arial" w:cs="Arial"/>
        </w:rPr>
        <w:t xml:space="preserve"> quando realizado, histórico de atendimento em rede de saúde mental, testemunhos de terceiros que presenciaram </w:t>
      </w:r>
      <w:r w:rsidR="00963BD1">
        <w:rPr>
          <w:rFonts w:ascii="Arial" w:hAnsi="Arial" w:cs="Arial"/>
        </w:rPr>
        <w:t>os episódios de humilhação ou controle, e o próprio acervo de mensagens eletrônicas, quando refletem o padrão de con</w:t>
      </w:r>
      <w:r w:rsidR="00161410">
        <w:rPr>
          <w:rFonts w:ascii="Arial" w:hAnsi="Arial" w:cs="Arial"/>
        </w:rPr>
        <w:t>trole alegado pela vítima.</w:t>
      </w:r>
    </w:p>
    <w:p w14:paraId="7D93AA53" w14:textId="77777777" w:rsidR="00D91E89" w:rsidRDefault="00D91E89" w:rsidP="00814FBB">
      <w:pPr>
        <w:spacing w:after="0" w:line="360" w:lineRule="auto"/>
        <w:ind w:firstLine="709"/>
        <w:jc w:val="both"/>
        <w:rPr>
          <w:rFonts w:ascii="Arial" w:hAnsi="Arial" w:cs="Arial"/>
        </w:rPr>
      </w:pPr>
    </w:p>
    <w:p w14:paraId="3920C39F" w14:textId="2B750ACB" w:rsidR="00AF2CD4" w:rsidRDefault="00161410" w:rsidP="00814FBB">
      <w:pPr>
        <w:spacing w:after="0" w:line="360" w:lineRule="auto"/>
        <w:ind w:firstLine="709"/>
        <w:jc w:val="both"/>
        <w:rPr>
          <w:rFonts w:ascii="Arial" w:hAnsi="Arial" w:cs="Arial"/>
        </w:rPr>
      </w:pPr>
      <w:r>
        <w:rPr>
          <w:rFonts w:ascii="Arial" w:hAnsi="Arial" w:cs="Arial"/>
        </w:rPr>
        <w:t xml:space="preserve">Nesse sentido existe </w:t>
      </w:r>
      <w:r w:rsidR="00BB5368">
        <w:rPr>
          <w:rFonts w:ascii="Arial" w:hAnsi="Arial" w:cs="Arial"/>
        </w:rPr>
        <w:t>uma linha tênue entre conflito conjugal e a tipificação penal, e este é o ponto de maior sensibilidade técnica</w:t>
      </w:r>
      <w:r w:rsidR="001B6926">
        <w:rPr>
          <w:rFonts w:ascii="Arial" w:hAnsi="Arial" w:cs="Arial"/>
        </w:rPr>
        <w:t>, pois nem todo desentendimento, ciúme pontual, discussão financeira ou desacordo sobre educação dos filhos, devem configurar violência psicológica</w:t>
      </w:r>
      <w:r w:rsidR="00AF2CD4">
        <w:rPr>
          <w:rFonts w:ascii="Arial" w:hAnsi="Arial" w:cs="Arial"/>
        </w:rPr>
        <w:t>. O tipo penal, exige</w:t>
      </w:r>
      <w:r w:rsidR="00B25678">
        <w:rPr>
          <w:rFonts w:ascii="Arial" w:hAnsi="Arial" w:cs="Arial"/>
        </w:rPr>
        <w:t xml:space="preserve"> </w:t>
      </w:r>
      <w:r w:rsidR="00D00B88">
        <w:rPr>
          <w:rFonts w:ascii="Arial" w:hAnsi="Arial" w:cs="Arial"/>
        </w:rPr>
        <w:t>o dolo e a</w:t>
      </w:r>
      <w:r w:rsidR="00AF2CD4">
        <w:rPr>
          <w:rFonts w:ascii="Arial" w:hAnsi="Arial" w:cs="Arial"/>
        </w:rPr>
        <w:t xml:space="preserve"> finalidade de controle ou degradação, e não apenas atrito relacional, o que é, em alguma medida, inerente a qualquer relação conjugal em crise.</w:t>
      </w:r>
    </w:p>
    <w:p w14:paraId="621885E8" w14:textId="77777777" w:rsidR="00D00B88" w:rsidRDefault="00D00B88" w:rsidP="00814FBB">
      <w:pPr>
        <w:spacing w:after="0" w:line="360" w:lineRule="auto"/>
        <w:ind w:firstLine="709"/>
        <w:jc w:val="both"/>
        <w:rPr>
          <w:rFonts w:ascii="Arial" w:hAnsi="Arial" w:cs="Arial"/>
        </w:rPr>
      </w:pPr>
    </w:p>
    <w:p w14:paraId="225DACE8" w14:textId="338A145D" w:rsidR="00C4268B" w:rsidRDefault="00C4268B" w:rsidP="00814FBB">
      <w:pPr>
        <w:spacing w:after="0" w:line="360" w:lineRule="auto"/>
        <w:ind w:firstLine="709"/>
        <w:jc w:val="both"/>
        <w:rPr>
          <w:rFonts w:ascii="Arial" w:hAnsi="Arial" w:cs="Arial"/>
        </w:rPr>
      </w:pPr>
      <w:r>
        <w:rPr>
          <w:rFonts w:ascii="Arial" w:hAnsi="Arial" w:cs="Arial"/>
        </w:rPr>
        <w:t>Para fins de precisão analítica, é útil distinguir cinco categorias que a linguagem comum frequentemente trata como sinônimas, mas que possuem consequências jurídicas distintas, sendo importante registrar</w:t>
      </w:r>
      <w:r w:rsidR="001D4287">
        <w:rPr>
          <w:rFonts w:ascii="Arial" w:hAnsi="Arial" w:cs="Arial"/>
        </w:rPr>
        <w:t>, de imediato, que apenas a última corresponde ao tipo penal autônomo</w:t>
      </w:r>
      <w:r w:rsidR="00766C2E">
        <w:rPr>
          <w:rFonts w:ascii="Arial" w:hAnsi="Arial" w:cs="Arial"/>
        </w:rPr>
        <w:t>, as demais são categorias descritivas, propostas aqui como finalidade mais didática, e não de classificações com efeito jurídico próprio</w:t>
      </w:r>
      <w:r w:rsidR="009068E4">
        <w:rPr>
          <w:rFonts w:ascii="Arial" w:hAnsi="Arial" w:cs="Arial"/>
        </w:rPr>
        <w:t>.</w:t>
      </w:r>
    </w:p>
    <w:p w14:paraId="2CD884AE" w14:textId="77777777" w:rsidR="007C09F6" w:rsidRDefault="007C09F6" w:rsidP="00814FBB">
      <w:pPr>
        <w:spacing w:after="0" w:line="360" w:lineRule="auto"/>
        <w:ind w:firstLine="709"/>
        <w:jc w:val="both"/>
        <w:rPr>
          <w:rFonts w:ascii="Arial" w:hAnsi="Arial" w:cs="Arial"/>
        </w:rPr>
      </w:pPr>
    </w:p>
    <w:p w14:paraId="4B538497" w14:textId="77777777" w:rsidR="004F2287" w:rsidRDefault="002B71E5" w:rsidP="00814FBB">
      <w:pPr>
        <w:spacing w:after="0" w:line="360" w:lineRule="auto"/>
        <w:ind w:firstLine="709"/>
        <w:jc w:val="both"/>
        <w:rPr>
          <w:rFonts w:ascii="Arial" w:hAnsi="Arial" w:cs="Arial"/>
        </w:rPr>
      </w:pPr>
      <w:r>
        <w:rPr>
          <w:rFonts w:ascii="Arial" w:hAnsi="Arial" w:cs="Arial"/>
        </w:rPr>
        <w:t>O Conflito conjugal</w:t>
      </w:r>
      <w:r w:rsidR="00986302">
        <w:rPr>
          <w:rFonts w:ascii="Arial" w:hAnsi="Arial" w:cs="Arial"/>
        </w:rPr>
        <w:t xml:space="preserve"> é a divergência pontual de opinião, prioridade ou expectativa entre cônjuges ou companheiros, inerente a qualquer relação cont</w:t>
      </w:r>
      <w:r w:rsidR="004F2287">
        <w:rPr>
          <w:rFonts w:ascii="Arial" w:hAnsi="Arial" w:cs="Arial"/>
        </w:rPr>
        <w:t>í</w:t>
      </w:r>
      <w:r w:rsidR="00986302">
        <w:rPr>
          <w:rFonts w:ascii="Arial" w:hAnsi="Arial" w:cs="Arial"/>
        </w:rPr>
        <w:t>nua</w:t>
      </w:r>
      <w:r w:rsidR="004F2287">
        <w:rPr>
          <w:rFonts w:ascii="Arial" w:hAnsi="Arial" w:cs="Arial"/>
        </w:rPr>
        <w:t>, sem finalidade de submissão do outro.</w:t>
      </w:r>
    </w:p>
    <w:p w14:paraId="48F756DD" w14:textId="77777777" w:rsidR="007C09F6" w:rsidRDefault="007C09F6" w:rsidP="00814FBB">
      <w:pPr>
        <w:spacing w:after="0" w:line="360" w:lineRule="auto"/>
        <w:ind w:firstLine="709"/>
        <w:jc w:val="both"/>
        <w:rPr>
          <w:rFonts w:ascii="Arial" w:hAnsi="Arial" w:cs="Arial"/>
        </w:rPr>
      </w:pPr>
    </w:p>
    <w:p w14:paraId="4D2115AD" w14:textId="77777777" w:rsidR="00E74577" w:rsidRDefault="004F2287" w:rsidP="00814FBB">
      <w:pPr>
        <w:spacing w:after="0" w:line="360" w:lineRule="auto"/>
        <w:ind w:firstLine="709"/>
        <w:jc w:val="both"/>
        <w:rPr>
          <w:rFonts w:ascii="Arial" w:hAnsi="Arial" w:cs="Arial"/>
        </w:rPr>
      </w:pPr>
      <w:r>
        <w:rPr>
          <w:rFonts w:ascii="Arial" w:hAnsi="Arial" w:cs="Arial"/>
        </w:rPr>
        <w:t>A violência emocional recíproca</w:t>
      </w:r>
      <w:r w:rsidR="00F33DFD">
        <w:rPr>
          <w:rFonts w:ascii="Arial" w:hAnsi="Arial" w:cs="Arial"/>
        </w:rPr>
        <w:t>, é o padrão de discussões intensas, mágoas e acusações mútuas, tipicamente presente em relações em processo de ruptura</w:t>
      </w:r>
      <w:r w:rsidR="00B864C3">
        <w:rPr>
          <w:rFonts w:ascii="Arial" w:hAnsi="Arial" w:cs="Arial"/>
        </w:rPr>
        <w:t>, no qual não há assimetria de poder identificável nem intenção unilateral de controle, fenômeno de natureza relacional</w:t>
      </w:r>
      <w:r w:rsidR="002F4339">
        <w:rPr>
          <w:rFonts w:ascii="Arial" w:hAnsi="Arial" w:cs="Arial"/>
        </w:rPr>
        <w:t xml:space="preserve">, ou seja, </w:t>
      </w:r>
      <w:r w:rsidR="00B864C3">
        <w:rPr>
          <w:rFonts w:ascii="Arial" w:hAnsi="Arial" w:cs="Arial"/>
        </w:rPr>
        <w:t xml:space="preserve">sem </w:t>
      </w:r>
      <w:r w:rsidR="002F4339">
        <w:rPr>
          <w:rFonts w:ascii="Arial" w:hAnsi="Arial" w:cs="Arial"/>
        </w:rPr>
        <w:t xml:space="preserve">tipicidade </w:t>
      </w:r>
      <w:r w:rsidR="00E74577">
        <w:rPr>
          <w:rFonts w:ascii="Arial" w:hAnsi="Arial" w:cs="Arial"/>
        </w:rPr>
        <w:t>penal, ainda que mereça atenção terapêutica.</w:t>
      </w:r>
    </w:p>
    <w:p w14:paraId="5B3CC732" w14:textId="77777777" w:rsidR="007C09F6" w:rsidRDefault="007C09F6" w:rsidP="00814FBB">
      <w:pPr>
        <w:spacing w:after="0" w:line="360" w:lineRule="auto"/>
        <w:ind w:firstLine="709"/>
        <w:jc w:val="both"/>
        <w:rPr>
          <w:rFonts w:ascii="Arial" w:hAnsi="Arial" w:cs="Arial"/>
        </w:rPr>
      </w:pPr>
    </w:p>
    <w:p w14:paraId="5E51590B" w14:textId="77777777" w:rsidR="00967F44" w:rsidRDefault="00E74577" w:rsidP="00814FBB">
      <w:pPr>
        <w:spacing w:after="0" w:line="360" w:lineRule="auto"/>
        <w:ind w:firstLine="709"/>
        <w:jc w:val="both"/>
        <w:rPr>
          <w:rFonts w:ascii="Arial" w:hAnsi="Arial" w:cs="Arial"/>
        </w:rPr>
      </w:pPr>
      <w:r>
        <w:rPr>
          <w:rFonts w:ascii="Arial" w:hAnsi="Arial" w:cs="Arial"/>
        </w:rPr>
        <w:t>A Manipulação afetiva</w:t>
      </w:r>
      <w:r w:rsidR="0039318F">
        <w:rPr>
          <w:rFonts w:ascii="Arial" w:hAnsi="Arial" w:cs="Arial"/>
        </w:rPr>
        <w:t xml:space="preserve">, sendo a indução deliberada de culpa, medo ou dependência emocional no outro, que pode ocorrer de forma bilateral ou unilateral, e que, isoladamente, </w:t>
      </w:r>
      <w:r w:rsidR="00093D22">
        <w:rPr>
          <w:rFonts w:ascii="Arial" w:hAnsi="Arial" w:cs="Arial"/>
        </w:rPr>
        <w:t xml:space="preserve">é incapaz de configurar crime, salvo </w:t>
      </w:r>
      <w:r w:rsidR="00967F44">
        <w:rPr>
          <w:rFonts w:ascii="Arial" w:hAnsi="Arial" w:cs="Arial"/>
        </w:rPr>
        <w:t>quando associada a conduta reiterada com finalidade de controle.</w:t>
      </w:r>
    </w:p>
    <w:p w14:paraId="330CD3C4" w14:textId="77777777" w:rsidR="00FB47B7" w:rsidRDefault="00FB47B7" w:rsidP="00814FBB">
      <w:pPr>
        <w:spacing w:after="0" w:line="360" w:lineRule="auto"/>
        <w:ind w:firstLine="709"/>
        <w:jc w:val="both"/>
        <w:rPr>
          <w:rFonts w:ascii="Arial" w:hAnsi="Arial" w:cs="Arial"/>
        </w:rPr>
      </w:pPr>
    </w:p>
    <w:p w14:paraId="48068004" w14:textId="77777777" w:rsidR="008932E9" w:rsidRDefault="008932E9" w:rsidP="00814FBB">
      <w:pPr>
        <w:spacing w:after="0" w:line="360" w:lineRule="auto"/>
        <w:ind w:firstLine="709"/>
        <w:jc w:val="both"/>
        <w:rPr>
          <w:rFonts w:ascii="Arial" w:hAnsi="Arial" w:cs="Arial"/>
        </w:rPr>
      </w:pPr>
      <w:r>
        <w:rPr>
          <w:rFonts w:ascii="Arial" w:hAnsi="Arial" w:cs="Arial"/>
        </w:rPr>
        <w:t>Abuso psicológico, é o padrão sistemático e assimétrico de desvalorização, isolamento social ou desqualificação, cuja gravidade e reiteração se aproximam do limiar de relevância jurídica, mas cuja tipicidade ainda depende da comprovação de dano emocional efetivo e da finalidade de controle exigida pelo tipo penal.</w:t>
      </w:r>
    </w:p>
    <w:p w14:paraId="35F36BD8" w14:textId="77777777" w:rsidR="00FB47B7" w:rsidRDefault="00FB47B7" w:rsidP="00814FBB">
      <w:pPr>
        <w:spacing w:after="0" w:line="360" w:lineRule="auto"/>
        <w:ind w:firstLine="709"/>
        <w:jc w:val="both"/>
        <w:rPr>
          <w:rFonts w:ascii="Arial" w:hAnsi="Arial" w:cs="Arial"/>
        </w:rPr>
      </w:pPr>
    </w:p>
    <w:p w14:paraId="38305E1F" w14:textId="574A665C" w:rsidR="003A6E2E" w:rsidRDefault="00F01B45" w:rsidP="00814FBB">
      <w:pPr>
        <w:spacing w:after="0" w:line="360" w:lineRule="auto"/>
        <w:ind w:firstLine="709"/>
        <w:jc w:val="both"/>
        <w:rPr>
          <w:rFonts w:ascii="Arial" w:hAnsi="Arial" w:cs="Arial"/>
        </w:rPr>
      </w:pPr>
      <w:r>
        <w:rPr>
          <w:rFonts w:ascii="Arial" w:hAnsi="Arial" w:cs="Arial"/>
        </w:rPr>
        <w:lastRenderedPageBreak/>
        <w:t>A violência psicológica, disposto no art. 147-B do Código Penal</w:t>
      </w:r>
      <w:r w:rsidR="003A6E2E">
        <w:rPr>
          <w:rFonts w:ascii="Arial" w:hAnsi="Arial" w:cs="Arial"/>
        </w:rPr>
        <w:t>, é uma categoria jurídica em sentido estrito, que pressupõe a compro</w:t>
      </w:r>
      <w:r w:rsidR="00342DF7">
        <w:rPr>
          <w:rFonts w:ascii="Arial" w:hAnsi="Arial" w:cs="Arial"/>
        </w:rPr>
        <w:t>v</w:t>
      </w:r>
      <w:r w:rsidR="003A6E2E">
        <w:rPr>
          <w:rFonts w:ascii="Arial" w:hAnsi="Arial" w:cs="Arial"/>
        </w:rPr>
        <w:t xml:space="preserve">ação cumulativa dos três elementos já expostos, sendo a conduta </w:t>
      </w:r>
      <w:r w:rsidR="00342DF7">
        <w:rPr>
          <w:rFonts w:ascii="Arial" w:hAnsi="Arial" w:cs="Arial"/>
        </w:rPr>
        <w:t xml:space="preserve">dolosa </w:t>
      </w:r>
      <w:r w:rsidR="003A6E2E">
        <w:rPr>
          <w:rFonts w:ascii="Arial" w:hAnsi="Arial" w:cs="Arial"/>
        </w:rPr>
        <w:t>de gravidade ou reiteração suficiente, com finalidade de controle, degradação ou autodeterminação, e o nexo causal com o dano emocional relevante.</w:t>
      </w:r>
    </w:p>
    <w:p w14:paraId="434CE759" w14:textId="77777777" w:rsidR="00342DF7" w:rsidRDefault="00342DF7" w:rsidP="00814FBB">
      <w:pPr>
        <w:spacing w:after="0" w:line="360" w:lineRule="auto"/>
        <w:ind w:firstLine="709"/>
        <w:jc w:val="both"/>
        <w:rPr>
          <w:rFonts w:ascii="Arial" w:hAnsi="Arial" w:cs="Arial"/>
        </w:rPr>
      </w:pPr>
    </w:p>
    <w:p w14:paraId="40FD8F25" w14:textId="6C6F3B48" w:rsidR="009068E4" w:rsidRDefault="004F248C" w:rsidP="00814FBB">
      <w:pPr>
        <w:spacing w:after="0" w:line="360" w:lineRule="auto"/>
        <w:ind w:firstLine="709"/>
        <w:jc w:val="both"/>
        <w:rPr>
          <w:rFonts w:ascii="Arial" w:hAnsi="Arial" w:cs="Arial"/>
        </w:rPr>
      </w:pPr>
      <w:r>
        <w:rPr>
          <w:rFonts w:ascii="Arial" w:hAnsi="Arial" w:cs="Arial"/>
        </w:rPr>
        <w:t>A distinção entre a manipulação afetiva recíproca, frequentemente presente em relações conjugais conflituosas, e a conduta unilateral de controle que caracteriza</w:t>
      </w:r>
      <w:r w:rsidR="003F34AE">
        <w:rPr>
          <w:rFonts w:ascii="Arial" w:hAnsi="Arial" w:cs="Arial"/>
        </w:rPr>
        <w:t xml:space="preserve"> a violência psicológica, depende de análise do caso concreto</w:t>
      </w:r>
      <w:r w:rsidR="007533A0">
        <w:rPr>
          <w:rFonts w:ascii="Arial" w:hAnsi="Arial" w:cs="Arial"/>
        </w:rPr>
        <w:t>. Essa diferenciação exige a verificação</w:t>
      </w:r>
      <w:r w:rsidR="00501E57">
        <w:rPr>
          <w:rFonts w:ascii="Arial" w:hAnsi="Arial" w:cs="Arial"/>
        </w:rPr>
        <w:t xml:space="preserve"> do dolo,</w:t>
      </w:r>
      <w:r w:rsidR="007533A0">
        <w:rPr>
          <w:rFonts w:ascii="Arial" w:hAnsi="Arial" w:cs="Arial"/>
        </w:rPr>
        <w:t xml:space="preserve"> da intensidade, da reiteração das condutas, da existência de assimetria de poder entre as partes e da finalidade</w:t>
      </w:r>
      <w:r w:rsidR="00C616E5">
        <w:rPr>
          <w:rFonts w:ascii="Arial" w:hAnsi="Arial" w:cs="Arial"/>
        </w:rPr>
        <w:t xml:space="preserve"> de controle ou degradação da autonomia da vítima, elementos que somente uma instrução probatória adequada é capaz de demonstrar com segurança. O desafio reside em evitar dois erros igualmente </w:t>
      </w:r>
      <w:r w:rsidR="008929A3">
        <w:rPr>
          <w:rFonts w:ascii="Arial" w:hAnsi="Arial" w:cs="Arial"/>
        </w:rPr>
        <w:t>prejudiciais ao sistema de justiça, de um lado, minimizar ou desqualificar situações que efetivamente configuram violência p</w:t>
      </w:r>
      <w:r w:rsidR="007B3E4E">
        <w:rPr>
          <w:rFonts w:ascii="Arial" w:hAnsi="Arial" w:cs="Arial"/>
        </w:rPr>
        <w:t xml:space="preserve">sicológica, tratando-as como meros conflitos conjugais, de </w:t>
      </w:r>
      <w:r w:rsidR="007B5A6C">
        <w:rPr>
          <w:rFonts w:ascii="Arial" w:hAnsi="Arial" w:cs="Arial"/>
        </w:rPr>
        <w:t>o</w:t>
      </w:r>
      <w:r w:rsidR="007B3E4E">
        <w:rPr>
          <w:rFonts w:ascii="Arial" w:hAnsi="Arial" w:cs="Arial"/>
        </w:rPr>
        <w:t>utro, atribuir re</w:t>
      </w:r>
      <w:r w:rsidR="007B5A6C">
        <w:rPr>
          <w:rFonts w:ascii="Arial" w:hAnsi="Arial" w:cs="Arial"/>
        </w:rPr>
        <w:t>l</w:t>
      </w:r>
      <w:r w:rsidR="007B3E4E">
        <w:rPr>
          <w:rFonts w:ascii="Arial" w:hAnsi="Arial" w:cs="Arial"/>
        </w:rPr>
        <w:t>e</w:t>
      </w:r>
      <w:r w:rsidR="007B5A6C">
        <w:rPr>
          <w:rFonts w:ascii="Arial" w:hAnsi="Arial" w:cs="Arial"/>
        </w:rPr>
        <w:t>v</w:t>
      </w:r>
      <w:r w:rsidR="007B3E4E">
        <w:rPr>
          <w:rFonts w:ascii="Arial" w:hAnsi="Arial" w:cs="Arial"/>
        </w:rPr>
        <w:t xml:space="preserve">ância penal </w:t>
      </w:r>
      <w:r w:rsidR="00501E57">
        <w:rPr>
          <w:rFonts w:ascii="Arial" w:hAnsi="Arial" w:cs="Arial"/>
        </w:rPr>
        <w:t>a</w:t>
      </w:r>
      <w:r w:rsidR="007B3E4E">
        <w:rPr>
          <w:rFonts w:ascii="Arial" w:hAnsi="Arial" w:cs="Arial"/>
        </w:rPr>
        <w:t xml:space="preserve"> desavenças inerentes à convivência afetiva, desprovidas dos elementos exigidos pelo tipo penal. Em am</w:t>
      </w:r>
      <w:r w:rsidR="00773D51">
        <w:rPr>
          <w:rFonts w:ascii="Arial" w:hAnsi="Arial" w:cs="Arial"/>
        </w:rPr>
        <w:t>bos os casos, há comprometimento</w:t>
      </w:r>
      <w:r w:rsidR="004D5DC7">
        <w:rPr>
          <w:rFonts w:ascii="Arial" w:hAnsi="Arial" w:cs="Arial"/>
        </w:rPr>
        <w:t xml:space="preserve"> da credibilidade e da efetividade da tutela jurisdicional. Por essa razão, a correta delimitação entre conflito relacional e violência psicológica demanda</w:t>
      </w:r>
      <w:r w:rsidR="001C370C">
        <w:rPr>
          <w:rFonts w:ascii="Arial" w:hAnsi="Arial" w:cs="Arial"/>
        </w:rPr>
        <w:t xml:space="preserve"> uma análise técnica, individualizada e fundamentada, apoiada, sempre que possível, em elementos probatórios objetivos</w:t>
      </w:r>
      <w:r w:rsidR="005051A9">
        <w:rPr>
          <w:rFonts w:ascii="Arial" w:hAnsi="Arial" w:cs="Arial"/>
        </w:rPr>
        <w:t xml:space="preserve">, robustos, </w:t>
      </w:r>
      <w:r w:rsidR="007B5A6C">
        <w:rPr>
          <w:rFonts w:ascii="Arial" w:hAnsi="Arial" w:cs="Arial"/>
        </w:rPr>
        <w:t>e em avaliação pericial especializada.</w:t>
      </w:r>
    </w:p>
    <w:p w14:paraId="63B9CBF9" w14:textId="77777777" w:rsidR="00682F8E" w:rsidRDefault="00682F8E" w:rsidP="00814FBB">
      <w:pPr>
        <w:spacing w:after="0" w:line="360" w:lineRule="auto"/>
        <w:ind w:firstLine="709"/>
        <w:jc w:val="both"/>
        <w:rPr>
          <w:rFonts w:ascii="Arial" w:hAnsi="Arial" w:cs="Arial"/>
        </w:rPr>
      </w:pPr>
    </w:p>
    <w:p w14:paraId="2A469379" w14:textId="01B83EF9" w:rsidR="00D03132" w:rsidRPr="005051A9" w:rsidRDefault="00833A56" w:rsidP="00D03132">
      <w:pPr>
        <w:pStyle w:val="PargrafodaLista"/>
        <w:numPr>
          <w:ilvl w:val="0"/>
          <w:numId w:val="1"/>
        </w:numPr>
        <w:spacing w:after="0" w:line="360" w:lineRule="auto"/>
        <w:jc w:val="both"/>
        <w:rPr>
          <w:rFonts w:ascii="Arial" w:hAnsi="Arial" w:cs="Arial"/>
          <w:b/>
          <w:bCs/>
        </w:rPr>
      </w:pPr>
      <w:r w:rsidRPr="005051A9">
        <w:rPr>
          <w:rFonts w:ascii="Arial" w:hAnsi="Arial" w:cs="Arial"/>
          <w:b/>
          <w:bCs/>
        </w:rPr>
        <w:t>Os riscos da criminalização de conflitos familiares</w:t>
      </w:r>
      <w:r w:rsidR="009140AE" w:rsidRPr="005051A9">
        <w:rPr>
          <w:rFonts w:ascii="Arial" w:hAnsi="Arial" w:cs="Arial"/>
          <w:b/>
          <w:bCs/>
        </w:rPr>
        <w:t>.</w:t>
      </w:r>
    </w:p>
    <w:p w14:paraId="08F7961E" w14:textId="77777777" w:rsidR="009140AE" w:rsidRDefault="009140AE" w:rsidP="009140AE">
      <w:pPr>
        <w:spacing w:after="0" w:line="360" w:lineRule="auto"/>
        <w:jc w:val="both"/>
        <w:rPr>
          <w:rFonts w:ascii="Arial" w:hAnsi="Arial" w:cs="Arial"/>
        </w:rPr>
      </w:pPr>
    </w:p>
    <w:p w14:paraId="0E1D2957" w14:textId="77777777" w:rsidR="00D53E33" w:rsidRDefault="009140AE" w:rsidP="004C0820">
      <w:pPr>
        <w:spacing w:after="0" w:line="360" w:lineRule="auto"/>
        <w:ind w:firstLine="709"/>
        <w:jc w:val="both"/>
        <w:rPr>
          <w:rFonts w:ascii="Arial" w:hAnsi="Arial" w:cs="Arial"/>
        </w:rPr>
      </w:pPr>
      <w:r>
        <w:rPr>
          <w:rFonts w:ascii="Arial" w:hAnsi="Arial" w:cs="Arial"/>
        </w:rPr>
        <w:t xml:space="preserve">A amplitude do conceito de violência </w:t>
      </w:r>
      <w:r w:rsidR="00A0516A">
        <w:rPr>
          <w:rFonts w:ascii="Arial" w:hAnsi="Arial" w:cs="Arial"/>
        </w:rPr>
        <w:t>doméstica, e a natureza multifacetada da violência psicológica e patrimonial exigem cautela redobrada para que o aparato pro</w:t>
      </w:r>
      <w:r w:rsidR="00BF4B27">
        <w:rPr>
          <w:rFonts w:ascii="Arial" w:hAnsi="Arial" w:cs="Arial"/>
        </w:rPr>
        <w:t>tetivo não seja acionado, ainda que de boa-fé, para resolver o que é, tecnicamente</w:t>
      </w:r>
      <w:r w:rsidR="00BE4550">
        <w:rPr>
          <w:rFonts w:ascii="Arial" w:hAnsi="Arial" w:cs="Arial"/>
        </w:rPr>
        <w:t>, li</w:t>
      </w:r>
      <w:r w:rsidR="00B225BE">
        <w:rPr>
          <w:rFonts w:ascii="Arial" w:hAnsi="Arial" w:cs="Arial"/>
        </w:rPr>
        <w:t>tí</w:t>
      </w:r>
      <w:r w:rsidR="00BE4550">
        <w:rPr>
          <w:rFonts w:ascii="Arial" w:hAnsi="Arial" w:cs="Arial"/>
        </w:rPr>
        <w:t>gio c</w:t>
      </w:r>
      <w:r w:rsidR="004C0820">
        <w:rPr>
          <w:rFonts w:ascii="Arial" w:hAnsi="Arial" w:cs="Arial"/>
        </w:rPr>
        <w:t>ível</w:t>
      </w:r>
      <w:r w:rsidR="00BE4550">
        <w:rPr>
          <w:rFonts w:ascii="Arial" w:hAnsi="Arial" w:cs="Arial"/>
        </w:rPr>
        <w:t xml:space="preserve">. </w:t>
      </w:r>
    </w:p>
    <w:p w14:paraId="7BAFAE1F" w14:textId="77777777" w:rsidR="00D53E33" w:rsidRDefault="00D53E33" w:rsidP="004C0820">
      <w:pPr>
        <w:spacing w:after="0" w:line="360" w:lineRule="auto"/>
        <w:ind w:firstLine="709"/>
        <w:jc w:val="both"/>
        <w:rPr>
          <w:rFonts w:ascii="Arial" w:hAnsi="Arial" w:cs="Arial"/>
        </w:rPr>
      </w:pPr>
    </w:p>
    <w:p w14:paraId="1497B40D" w14:textId="6E67EEE3" w:rsidR="009140AE" w:rsidRDefault="00BE4550" w:rsidP="004C0820">
      <w:pPr>
        <w:spacing w:after="0" w:line="360" w:lineRule="auto"/>
        <w:ind w:firstLine="709"/>
        <w:jc w:val="both"/>
        <w:rPr>
          <w:rFonts w:ascii="Arial" w:hAnsi="Arial" w:cs="Arial"/>
        </w:rPr>
      </w:pPr>
      <w:r>
        <w:rPr>
          <w:rFonts w:ascii="Arial" w:hAnsi="Arial" w:cs="Arial"/>
        </w:rPr>
        <w:t>Alguns exemplos ilustrativos</w:t>
      </w:r>
      <w:r w:rsidR="00B225BE">
        <w:rPr>
          <w:rFonts w:ascii="Arial" w:hAnsi="Arial" w:cs="Arial"/>
        </w:rPr>
        <w:t>:</w:t>
      </w:r>
    </w:p>
    <w:p w14:paraId="74EBE00B" w14:textId="7A409AF1" w:rsidR="00B225BE" w:rsidRDefault="00B225BE" w:rsidP="004C0820">
      <w:pPr>
        <w:spacing w:after="0" w:line="360" w:lineRule="auto"/>
        <w:ind w:firstLine="709"/>
        <w:jc w:val="both"/>
        <w:rPr>
          <w:rFonts w:ascii="Arial" w:hAnsi="Arial" w:cs="Arial"/>
        </w:rPr>
      </w:pPr>
      <w:r>
        <w:rPr>
          <w:rFonts w:ascii="Arial" w:hAnsi="Arial" w:cs="Arial"/>
        </w:rPr>
        <w:t>Nem todo casamento em crise configura violência doméstica</w:t>
      </w:r>
      <w:r w:rsidR="00961ACD">
        <w:rPr>
          <w:rFonts w:ascii="Arial" w:hAnsi="Arial" w:cs="Arial"/>
        </w:rPr>
        <w:t>, o desentendimento, mágoa, e ressentimento pós-ruptura são fenômenos humanos comuns que não se convertem, automaticamente</w:t>
      </w:r>
      <w:r w:rsidR="00471B34">
        <w:rPr>
          <w:rFonts w:ascii="Arial" w:hAnsi="Arial" w:cs="Arial"/>
        </w:rPr>
        <w:t>, em ilícito penal.</w:t>
      </w:r>
    </w:p>
    <w:p w14:paraId="3018053D" w14:textId="77777777" w:rsidR="00D53E33" w:rsidRDefault="00D53E33" w:rsidP="004C0820">
      <w:pPr>
        <w:spacing w:after="0" w:line="360" w:lineRule="auto"/>
        <w:ind w:firstLine="709"/>
        <w:jc w:val="both"/>
        <w:rPr>
          <w:rFonts w:ascii="Arial" w:hAnsi="Arial" w:cs="Arial"/>
        </w:rPr>
      </w:pPr>
    </w:p>
    <w:p w14:paraId="5C66C5BD" w14:textId="77777777" w:rsidR="00CE1232" w:rsidRDefault="00A7794C" w:rsidP="004C0820">
      <w:pPr>
        <w:spacing w:after="0" w:line="360" w:lineRule="auto"/>
        <w:ind w:firstLine="709"/>
        <w:jc w:val="both"/>
        <w:rPr>
          <w:rFonts w:ascii="Arial" w:hAnsi="Arial" w:cs="Arial"/>
        </w:rPr>
      </w:pPr>
      <w:r>
        <w:rPr>
          <w:rFonts w:ascii="Arial" w:hAnsi="Arial" w:cs="Arial"/>
        </w:rPr>
        <w:lastRenderedPageBreak/>
        <w:t>Nem todas as</w:t>
      </w:r>
      <w:r w:rsidR="00471B34">
        <w:rPr>
          <w:rFonts w:ascii="Arial" w:hAnsi="Arial" w:cs="Arial"/>
        </w:rPr>
        <w:t xml:space="preserve"> questões de disputa patrimonial entre ex-cônjuges</w:t>
      </w:r>
      <w:r>
        <w:rPr>
          <w:rFonts w:ascii="Arial" w:hAnsi="Arial" w:cs="Arial"/>
        </w:rPr>
        <w:t xml:space="preserve"> configuram violência patrimonial</w:t>
      </w:r>
      <w:r w:rsidR="00E85FA0">
        <w:rPr>
          <w:rFonts w:ascii="Arial" w:hAnsi="Arial" w:cs="Arial"/>
        </w:rPr>
        <w:t>, ou a tentativa de partilha e</w:t>
      </w:r>
      <w:r w:rsidR="00CE1232">
        <w:rPr>
          <w:rFonts w:ascii="Arial" w:hAnsi="Arial" w:cs="Arial"/>
        </w:rPr>
        <w:t>xtrajudicial por iniciativa de uma das partes deve ser considerada violência psicológica.</w:t>
      </w:r>
    </w:p>
    <w:p w14:paraId="7C945831" w14:textId="77777777" w:rsidR="00DA6C5C" w:rsidRDefault="00DA6C5C" w:rsidP="004C0820">
      <w:pPr>
        <w:spacing w:after="0" w:line="360" w:lineRule="auto"/>
        <w:ind w:firstLine="709"/>
        <w:jc w:val="both"/>
        <w:rPr>
          <w:rFonts w:ascii="Arial" w:hAnsi="Arial" w:cs="Arial"/>
        </w:rPr>
      </w:pPr>
    </w:p>
    <w:p w14:paraId="0836BCF9" w14:textId="77777777" w:rsidR="00733817" w:rsidRDefault="00DA1800" w:rsidP="004C0820">
      <w:pPr>
        <w:spacing w:after="0" w:line="360" w:lineRule="auto"/>
        <w:ind w:firstLine="709"/>
        <w:jc w:val="both"/>
        <w:rPr>
          <w:rFonts w:ascii="Arial" w:hAnsi="Arial" w:cs="Arial"/>
        </w:rPr>
      </w:pPr>
      <w:r>
        <w:rPr>
          <w:rFonts w:ascii="Arial" w:hAnsi="Arial" w:cs="Arial"/>
        </w:rPr>
        <w:t>Nem todo desacordo sobre guarda ou convivência dos filhos</w:t>
      </w:r>
      <w:r w:rsidR="006D0DCB">
        <w:rPr>
          <w:rFonts w:ascii="Arial" w:hAnsi="Arial" w:cs="Arial"/>
        </w:rPr>
        <w:t xml:space="preserve"> configura perseguição, ou violência psicológica, o exercício regular de direito de visita, ainda que indesejado pela outra parte, não se confunde, tecnicamente</w:t>
      </w:r>
      <w:r w:rsidR="00733817">
        <w:rPr>
          <w:rFonts w:ascii="Arial" w:hAnsi="Arial" w:cs="Arial"/>
        </w:rPr>
        <w:t>, com conduta reiterada de controle.</w:t>
      </w:r>
    </w:p>
    <w:p w14:paraId="3A01CB91" w14:textId="77777777" w:rsidR="00CB6DEF" w:rsidRDefault="00CB6DEF" w:rsidP="004C0820">
      <w:pPr>
        <w:spacing w:after="0" w:line="360" w:lineRule="auto"/>
        <w:ind w:firstLine="709"/>
        <w:jc w:val="both"/>
        <w:rPr>
          <w:rFonts w:ascii="Arial" w:hAnsi="Arial" w:cs="Arial"/>
        </w:rPr>
      </w:pPr>
    </w:p>
    <w:p w14:paraId="5C525E7F" w14:textId="798352E9" w:rsidR="00471B34" w:rsidRDefault="00733817" w:rsidP="004C0820">
      <w:pPr>
        <w:spacing w:after="0" w:line="360" w:lineRule="auto"/>
        <w:ind w:firstLine="709"/>
        <w:jc w:val="both"/>
        <w:rPr>
          <w:rFonts w:ascii="Arial" w:hAnsi="Arial" w:cs="Arial"/>
        </w:rPr>
      </w:pPr>
      <w:r>
        <w:rPr>
          <w:rFonts w:ascii="Arial" w:hAnsi="Arial" w:cs="Arial"/>
        </w:rPr>
        <w:t>Nem toda cobrança de dívida ou pensão entre ex-cônjuges</w:t>
      </w:r>
      <w:r w:rsidR="00471B34">
        <w:rPr>
          <w:rFonts w:ascii="Arial" w:hAnsi="Arial" w:cs="Arial"/>
        </w:rPr>
        <w:t xml:space="preserve"> </w:t>
      </w:r>
      <w:r w:rsidR="00007D86">
        <w:rPr>
          <w:rFonts w:ascii="Arial" w:hAnsi="Arial" w:cs="Arial"/>
        </w:rPr>
        <w:t xml:space="preserve">configura constrangimento ilegal, sendo a cobrança uma obrigação legítima, ainda que incômoda, </w:t>
      </w:r>
      <w:r w:rsidR="00010918">
        <w:rPr>
          <w:rFonts w:ascii="Arial" w:hAnsi="Arial" w:cs="Arial"/>
        </w:rPr>
        <w:t>é um exercício regular de direito, distinto de ameaça ou coação.</w:t>
      </w:r>
    </w:p>
    <w:p w14:paraId="69467F46" w14:textId="77777777" w:rsidR="00CB6DEF" w:rsidRDefault="00CB6DEF" w:rsidP="004C0820">
      <w:pPr>
        <w:spacing w:after="0" w:line="360" w:lineRule="auto"/>
        <w:ind w:firstLine="709"/>
        <w:jc w:val="both"/>
        <w:rPr>
          <w:rFonts w:ascii="Arial" w:hAnsi="Arial" w:cs="Arial"/>
        </w:rPr>
      </w:pPr>
    </w:p>
    <w:p w14:paraId="1ED79E89" w14:textId="33D9F169" w:rsidR="00010918" w:rsidRPr="009140AE" w:rsidRDefault="0000123A" w:rsidP="004C0820">
      <w:pPr>
        <w:spacing w:after="0" w:line="360" w:lineRule="auto"/>
        <w:ind w:firstLine="709"/>
        <w:jc w:val="both"/>
        <w:rPr>
          <w:rFonts w:ascii="Arial" w:hAnsi="Arial" w:cs="Arial"/>
        </w:rPr>
      </w:pPr>
      <w:r>
        <w:rPr>
          <w:rFonts w:ascii="Arial" w:hAnsi="Arial" w:cs="Arial"/>
        </w:rPr>
        <w:t>A</w:t>
      </w:r>
      <w:r w:rsidR="00AC0BC2">
        <w:rPr>
          <w:rFonts w:ascii="Arial" w:hAnsi="Arial" w:cs="Arial"/>
        </w:rPr>
        <w:t xml:space="preserve"> expansão contemporânea do poder punitivo, alerta para o risco d</w:t>
      </w:r>
      <w:r w:rsidR="00DB36A2">
        <w:rPr>
          <w:rFonts w:ascii="Arial" w:hAnsi="Arial" w:cs="Arial"/>
        </w:rPr>
        <w:t>o</w:t>
      </w:r>
      <w:r w:rsidR="00AC0BC2">
        <w:rPr>
          <w:rFonts w:ascii="Arial" w:hAnsi="Arial" w:cs="Arial"/>
        </w:rPr>
        <w:t xml:space="preserve"> Direito Penal ser suscitado para </w:t>
      </w:r>
      <w:r w:rsidR="00BE44C7">
        <w:rPr>
          <w:rFonts w:ascii="Arial" w:hAnsi="Arial" w:cs="Arial"/>
        </w:rPr>
        <w:t>resolver conflitos que, tecnicamente, pertencem a outras esferas do ordenamento jurídico</w:t>
      </w:r>
      <w:r w:rsidR="005B1FFE">
        <w:rPr>
          <w:rFonts w:ascii="Arial" w:hAnsi="Arial" w:cs="Arial"/>
        </w:rPr>
        <w:t>. Aplicado ao contexto aqui discutido, esse risco se traduz</w:t>
      </w:r>
      <w:r w:rsidR="00007FE1">
        <w:rPr>
          <w:rFonts w:ascii="Arial" w:hAnsi="Arial" w:cs="Arial"/>
        </w:rPr>
        <w:t xml:space="preserve"> na possibilidade de o aparato </w:t>
      </w:r>
      <w:r w:rsidR="00906220">
        <w:rPr>
          <w:rFonts w:ascii="Arial" w:hAnsi="Arial" w:cs="Arial"/>
        </w:rPr>
        <w:t xml:space="preserve">protetivo, desenhado para tutelar </w:t>
      </w:r>
      <w:r w:rsidR="00F33643">
        <w:rPr>
          <w:rFonts w:ascii="Arial" w:hAnsi="Arial" w:cs="Arial"/>
        </w:rPr>
        <w:t xml:space="preserve">situações de risco grave e concreto, ser mobilizado para arbitrar desavenças familiares que encontrariam </w:t>
      </w:r>
      <w:r w:rsidR="00112C8B">
        <w:rPr>
          <w:rFonts w:ascii="Arial" w:hAnsi="Arial" w:cs="Arial"/>
        </w:rPr>
        <w:t xml:space="preserve">solução mais adequada no juízo de família, sem prejuízo, é claro, dos casos em que a violência </w:t>
      </w:r>
      <w:r w:rsidR="00930800">
        <w:rPr>
          <w:rFonts w:ascii="Arial" w:hAnsi="Arial" w:cs="Arial"/>
        </w:rPr>
        <w:t>é real e a tutela protetiva, imprescindível.</w:t>
      </w:r>
    </w:p>
    <w:p w14:paraId="3FF1827A" w14:textId="6F15F9E5" w:rsidR="00BE4DF7" w:rsidRDefault="007D4C17" w:rsidP="00814FBB">
      <w:pPr>
        <w:spacing w:after="0" w:line="360" w:lineRule="auto"/>
        <w:ind w:firstLine="709"/>
        <w:jc w:val="both"/>
        <w:rPr>
          <w:rFonts w:ascii="Arial" w:hAnsi="Arial" w:cs="Arial"/>
        </w:rPr>
      </w:pPr>
      <w:r w:rsidRPr="00A61F82">
        <w:rPr>
          <w:rFonts w:ascii="Arial" w:hAnsi="Arial" w:cs="Arial"/>
        </w:rPr>
        <w:t xml:space="preserve"> </w:t>
      </w:r>
      <w:r w:rsidR="00B04E12" w:rsidRPr="00A61F82">
        <w:rPr>
          <w:rFonts w:ascii="Arial" w:hAnsi="Arial" w:cs="Arial"/>
        </w:rPr>
        <w:t xml:space="preserve"> </w:t>
      </w:r>
      <w:r w:rsidR="008632F0" w:rsidRPr="00A61F82">
        <w:rPr>
          <w:rFonts w:ascii="Arial" w:hAnsi="Arial" w:cs="Arial"/>
        </w:rPr>
        <w:t xml:space="preserve"> </w:t>
      </w:r>
      <w:r w:rsidR="00CD4F25" w:rsidRPr="00A61F82">
        <w:rPr>
          <w:rFonts w:ascii="Arial" w:hAnsi="Arial" w:cs="Arial"/>
        </w:rPr>
        <w:t xml:space="preserve">  </w:t>
      </w:r>
    </w:p>
    <w:p w14:paraId="0B11523E" w14:textId="570AEFB5" w:rsidR="00720D2A" w:rsidRPr="00DD10E3" w:rsidRDefault="00FB0D50" w:rsidP="00FB0D50">
      <w:pPr>
        <w:pStyle w:val="PargrafodaLista"/>
        <w:numPr>
          <w:ilvl w:val="0"/>
          <w:numId w:val="1"/>
        </w:numPr>
        <w:spacing w:after="0" w:line="360" w:lineRule="auto"/>
        <w:jc w:val="both"/>
        <w:rPr>
          <w:rFonts w:ascii="Arial" w:hAnsi="Arial" w:cs="Arial"/>
          <w:b/>
          <w:bCs/>
        </w:rPr>
      </w:pPr>
      <w:r w:rsidRPr="00DD10E3">
        <w:rPr>
          <w:rFonts w:ascii="Arial" w:hAnsi="Arial" w:cs="Arial"/>
          <w:b/>
          <w:bCs/>
        </w:rPr>
        <w:t>Mecanismos processuais disponíveis e sua efetividade.</w:t>
      </w:r>
    </w:p>
    <w:p w14:paraId="24C6FC73" w14:textId="77777777" w:rsidR="00FB0D50" w:rsidRDefault="00FB0D50" w:rsidP="00FB0D50">
      <w:pPr>
        <w:spacing w:after="0" w:line="360" w:lineRule="auto"/>
        <w:jc w:val="both"/>
        <w:rPr>
          <w:rFonts w:ascii="Arial" w:hAnsi="Arial" w:cs="Arial"/>
        </w:rPr>
      </w:pPr>
    </w:p>
    <w:p w14:paraId="190596AD" w14:textId="0B03A0DC" w:rsidR="001E05A7" w:rsidRDefault="008A58AC" w:rsidP="00951B87">
      <w:pPr>
        <w:spacing w:after="0" w:line="360" w:lineRule="auto"/>
        <w:ind w:firstLine="709"/>
        <w:jc w:val="both"/>
        <w:rPr>
          <w:rFonts w:ascii="Arial" w:hAnsi="Arial" w:cs="Arial"/>
        </w:rPr>
      </w:pPr>
      <w:r>
        <w:rPr>
          <w:rFonts w:ascii="Arial" w:hAnsi="Arial" w:cs="Arial"/>
        </w:rPr>
        <w:t>O ordenamento jurídico brasileiro não é omisso quanto aos mecanismos destinados à responsabilização de imputações falsas</w:t>
      </w:r>
      <w:r w:rsidR="00FE1A5D">
        <w:rPr>
          <w:rFonts w:ascii="Arial" w:hAnsi="Arial" w:cs="Arial"/>
        </w:rPr>
        <w:t xml:space="preserve"> e à reparação dos danos delas decorrentes. Entre os instrumentos disponíveis destacam-se a revisão ou a revogação da medida protetiva de urgência, quando deixarem de existir os pressupostos que justifi</w:t>
      </w:r>
      <w:r w:rsidR="0002485F">
        <w:rPr>
          <w:rFonts w:ascii="Arial" w:hAnsi="Arial" w:cs="Arial"/>
        </w:rPr>
        <w:t>caram sua concessão</w:t>
      </w:r>
      <w:r w:rsidR="003703B2">
        <w:rPr>
          <w:rFonts w:ascii="Arial" w:hAnsi="Arial" w:cs="Arial"/>
        </w:rPr>
        <w:t>, a persecução penal pelo crime de denunciação caluniosa, promovida pelo Ministério Público quando constatada a falsidade da imputação, e a responsabilização civil pelos danos morais e materiais eventualmente causados, observados os requisitos legais aplicáveis.</w:t>
      </w:r>
    </w:p>
    <w:p w14:paraId="72DA7312" w14:textId="77777777" w:rsidR="003703B2" w:rsidRDefault="003703B2" w:rsidP="00951B87">
      <w:pPr>
        <w:spacing w:after="0" w:line="360" w:lineRule="auto"/>
        <w:ind w:firstLine="709"/>
        <w:jc w:val="both"/>
        <w:rPr>
          <w:rFonts w:ascii="Arial" w:hAnsi="Arial" w:cs="Arial"/>
        </w:rPr>
      </w:pPr>
    </w:p>
    <w:p w14:paraId="05F37CEE" w14:textId="51F17F8C" w:rsidR="003703B2" w:rsidRDefault="009570BE" w:rsidP="00951B87">
      <w:pPr>
        <w:spacing w:after="0" w:line="360" w:lineRule="auto"/>
        <w:ind w:firstLine="709"/>
        <w:jc w:val="both"/>
        <w:rPr>
          <w:rFonts w:ascii="Arial" w:hAnsi="Arial" w:cs="Arial"/>
        </w:rPr>
      </w:pPr>
      <w:r>
        <w:rPr>
          <w:rFonts w:ascii="Arial" w:hAnsi="Arial" w:cs="Arial"/>
        </w:rPr>
        <w:t xml:space="preserve">Nas disputas envolvendo guarda e convivência familiar, a comprovação de que uma das partes praticou denunciação caluniosa também pode ser considerada pelo juízo de família como elemento </w:t>
      </w:r>
      <w:r w:rsidR="00C0263D">
        <w:rPr>
          <w:rFonts w:ascii="Arial" w:hAnsi="Arial" w:cs="Arial"/>
        </w:rPr>
        <w:t xml:space="preserve">relevante para a definição do regime de guarda ou de convivência, sempre à luz do princípio do melhor interesse da criança. Essa consideração, contudo, não </w:t>
      </w:r>
      <w:r w:rsidR="00C0263D">
        <w:rPr>
          <w:rFonts w:ascii="Arial" w:hAnsi="Arial" w:cs="Arial"/>
        </w:rPr>
        <w:lastRenderedPageBreak/>
        <w:t xml:space="preserve">afasta a autonomia entre as esferas cível e penal, cada qual regida </w:t>
      </w:r>
      <w:r w:rsidR="00980AE5">
        <w:rPr>
          <w:rFonts w:ascii="Arial" w:hAnsi="Arial" w:cs="Arial"/>
        </w:rPr>
        <w:t>por seus próprios pressupostos de responsabilização.</w:t>
      </w:r>
    </w:p>
    <w:p w14:paraId="60ADA427" w14:textId="77777777" w:rsidR="00980AE5" w:rsidRDefault="00980AE5" w:rsidP="00951B87">
      <w:pPr>
        <w:spacing w:after="0" w:line="360" w:lineRule="auto"/>
        <w:ind w:firstLine="709"/>
        <w:jc w:val="both"/>
        <w:rPr>
          <w:rFonts w:ascii="Arial" w:hAnsi="Arial" w:cs="Arial"/>
        </w:rPr>
      </w:pPr>
    </w:p>
    <w:p w14:paraId="2E4BA549" w14:textId="6469D0FC" w:rsidR="00980AE5" w:rsidRDefault="00980AE5" w:rsidP="00951B87">
      <w:pPr>
        <w:spacing w:after="0" w:line="360" w:lineRule="auto"/>
        <w:ind w:firstLine="709"/>
        <w:jc w:val="both"/>
        <w:rPr>
          <w:rFonts w:ascii="Arial" w:hAnsi="Arial" w:cs="Arial"/>
        </w:rPr>
      </w:pPr>
      <w:r>
        <w:rPr>
          <w:rFonts w:ascii="Arial" w:hAnsi="Arial" w:cs="Arial"/>
        </w:rPr>
        <w:t>O verdadeiro desafio do sistema, portanto, não reside na inexistência de instrumentos jurídicos aptos a enfrentar essas situações, mas na sua efetividade prática</w:t>
      </w:r>
      <w:r w:rsidR="00B15BDE">
        <w:rPr>
          <w:rFonts w:ascii="Arial" w:hAnsi="Arial" w:cs="Arial"/>
        </w:rPr>
        <w:t xml:space="preserve">. </w:t>
      </w:r>
      <w:r w:rsidR="00AD3688">
        <w:rPr>
          <w:rFonts w:ascii="Arial" w:hAnsi="Arial" w:cs="Arial"/>
        </w:rPr>
        <w:t>Em muito</w:t>
      </w:r>
      <w:r w:rsidR="002D6835">
        <w:rPr>
          <w:rFonts w:ascii="Arial" w:hAnsi="Arial" w:cs="Arial"/>
        </w:rPr>
        <w:t>s casos, a eventual falsidade da imputação somente é esclarecida após uma instrução probatória prolongada, quando os efeitos das medidas inicialmente deferidas já produziram consequências significativas na esfera pessoal, familiar, social e profissional do acusado</w:t>
      </w:r>
      <w:r w:rsidR="00A11E52">
        <w:rPr>
          <w:rFonts w:ascii="Arial" w:hAnsi="Arial" w:cs="Arial"/>
        </w:rPr>
        <w:t xml:space="preserve">. A restrição da convivência com os filhos, o comprometimento da reputação, prejuízos à atividade </w:t>
      </w:r>
      <w:r w:rsidR="009F67C6">
        <w:rPr>
          <w:rFonts w:ascii="Arial" w:hAnsi="Arial" w:cs="Arial"/>
        </w:rPr>
        <w:t>profissional</w:t>
      </w:r>
      <w:r w:rsidR="00500129">
        <w:rPr>
          <w:rFonts w:ascii="Arial" w:hAnsi="Arial" w:cs="Arial"/>
        </w:rPr>
        <w:t xml:space="preserve"> e, em situações mais graves, a privação da liberdade</w:t>
      </w:r>
      <w:r w:rsidR="003426BF">
        <w:rPr>
          <w:rFonts w:ascii="Arial" w:hAnsi="Arial" w:cs="Arial"/>
        </w:rPr>
        <w:t>,</w:t>
      </w:r>
      <w:r w:rsidR="00500129">
        <w:rPr>
          <w:rFonts w:ascii="Arial" w:hAnsi="Arial" w:cs="Arial"/>
        </w:rPr>
        <w:t xml:space="preserve"> podem tornar-se danos de difícil </w:t>
      </w:r>
      <w:r w:rsidR="00450F4D">
        <w:rPr>
          <w:rFonts w:ascii="Arial" w:hAnsi="Arial" w:cs="Arial"/>
        </w:rPr>
        <w:t xml:space="preserve">ou impossível </w:t>
      </w:r>
      <w:r w:rsidR="00500129">
        <w:rPr>
          <w:rFonts w:ascii="Arial" w:hAnsi="Arial" w:cs="Arial"/>
        </w:rPr>
        <w:t>reparação</w:t>
      </w:r>
      <w:r w:rsidR="00450F4D">
        <w:rPr>
          <w:rFonts w:ascii="Arial" w:hAnsi="Arial" w:cs="Arial"/>
        </w:rPr>
        <w:t xml:space="preserve">. É justamente essa assimetria temporal entre a rápida concessão da tutela de urgência </w:t>
      </w:r>
      <w:r w:rsidR="000E5459">
        <w:rPr>
          <w:rFonts w:ascii="Arial" w:hAnsi="Arial" w:cs="Arial"/>
        </w:rPr>
        <w:t>ou decretação de prisão e a lenta reconstrução da verdade dos fatos que evidencia a necessidade de um sistema capaz de conciliar proteção imediata às vítimas efetivas com mecanismos igualmente céleres de revisão das medidas quando surgirem elementos consistentes que indiquem a inexistência</w:t>
      </w:r>
      <w:r w:rsidR="00951B87">
        <w:rPr>
          <w:rFonts w:ascii="Arial" w:hAnsi="Arial" w:cs="Arial"/>
        </w:rPr>
        <w:t xml:space="preserve"> dos pressupostos que as fundamentaram</w:t>
      </w:r>
      <w:r w:rsidR="008D4F74">
        <w:rPr>
          <w:rFonts w:ascii="Arial" w:hAnsi="Arial" w:cs="Arial"/>
        </w:rPr>
        <w:t xml:space="preserve">, bem como </w:t>
      </w:r>
      <w:r w:rsidR="005E59EC">
        <w:rPr>
          <w:rFonts w:ascii="Arial" w:hAnsi="Arial" w:cs="Arial"/>
        </w:rPr>
        <w:t xml:space="preserve">que o Ministério Público trabalhe com a mesma </w:t>
      </w:r>
      <w:r w:rsidR="00E821C3">
        <w:rPr>
          <w:rFonts w:ascii="Arial" w:hAnsi="Arial" w:cs="Arial"/>
        </w:rPr>
        <w:t xml:space="preserve">intensidade, </w:t>
      </w:r>
      <w:r w:rsidR="005E59EC">
        <w:rPr>
          <w:rFonts w:ascii="Arial" w:hAnsi="Arial" w:cs="Arial"/>
        </w:rPr>
        <w:t xml:space="preserve">efetividade e ânimo para oferecer denúncia contra a parte que </w:t>
      </w:r>
      <w:r w:rsidR="00DC0CB2">
        <w:rPr>
          <w:rFonts w:ascii="Arial" w:hAnsi="Arial" w:cs="Arial"/>
        </w:rPr>
        <w:t>cometeu o crime de Denunciação Caluniosa, Falsa comunicação de Crime, Falso testemunho</w:t>
      </w:r>
      <w:r w:rsidR="009137A0">
        <w:rPr>
          <w:rFonts w:ascii="Arial" w:hAnsi="Arial" w:cs="Arial"/>
        </w:rPr>
        <w:t>, o que infelizmente não se percebe na prática forense.</w:t>
      </w:r>
    </w:p>
    <w:p w14:paraId="201293BF" w14:textId="77777777" w:rsidR="00951B87" w:rsidRDefault="00951B87" w:rsidP="00951B87">
      <w:pPr>
        <w:spacing w:after="0" w:line="360" w:lineRule="auto"/>
        <w:ind w:firstLine="709"/>
        <w:jc w:val="both"/>
        <w:rPr>
          <w:rFonts w:ascii="Arial" w:hAnsi="Arial" w:cs="Arial"/>
        </w:rPr>
      </w:pPr>
    </w:p>
    <w:p w14:paraId="258F6845" w14:textId="77777777" w:rsidR="007B3617" w:rsidRPr="00DD35EC" w:rsidRDefault="00D07AC3" w:rsidP="001E05A7">
      <w:pPr>
        <w:pStyle w:val="PargrafodaLista"/>
        <w:numPr>
          <w:ilvl w:val="0"/>
          <w:numId w:val="1"/>
        </w:numPr>
        <w:spacing w:after="0" w:line="360" w:lineRule="auto"/>
        <w:jc w:val="both"/>
        <w:rPr>
          <w:rFonts w:ascii="Arial" w:hAnsi="Arial" w:cs="Arial"/>
          <w:b/>
          <w:bCs/>
        </w:rPr>
      </w:pPr>
      <w:r w:rsidRPr="00DD35EC">
        <w:rPr>
          <w:rFonts w:ascii="Arial" w:hAnsi="Arial" w:cs="Arial"/>
          <w:b/>
          <w:bCs/>
        </w:rPr>
        <w:t>O Estado da evidência empírica, o que se sabe</w:t>
      </w:r>
      <w:r w:rsidR="007B3617" w:rsidRPr="00DD35EC">
        <w:rPr>
          <w:rFonts w:ascii="Arial" w:hAnsi="Arial" w:cs="Arial"/>
          <w:b/>
          <w:bCs/>
        </w:rPr>
        <w:t xml:space="preserve"> e o que ainda não se sabe!</w:t>
      </w:r>
    </w:p>
    <w:p w14:paraId="7760E5F6" w14:textId="77777777" w:rsidR="007B3617" w:rsidRDefault="007B3617" w:rsidP="007B3617">
      <w:pPr>
        <w:spacing w:after="0" w:line="360" w:lineRule="auto"/>
        <w:jc w:val="both"/>
        <w:rPr>
          <w:rFonts w:ascii="Arial" w:hAnsi="Arial" w:cs="Arial"/>
        </w:rPr>
      </w:pPr>
    </w:p>
    <w:p w14:paraId="535147D0" w14:textId="12011D3C" w:rsidR="00DB56EC" w:rsidRDefault="00DB1ECC" w:rsidP="00560513">
      <w:pPr>
        <w:spacing w:after="0" w:line="360" w:lineRule="auto"/>
        <w:ind w:firstLine="709"/>
        <w:jc w:val="both"/>
        <w:rPr>
          <w:rFonts w:ascii="Arial" w:hAnsi="Arial" w:cs="Arial"/>
        </w:rPr>
      </w:pPr>
      <w:r>
        <w:rPr>
          <w:rFonts w:ascii="Arial" w:hAnsi="Arial" w:cs="Arial"/>
        </w:rPr>
        <w:t>Não existe, até o momento, levantamento oficial e nacionalidade consolidado que mensure a proporção de denunciações caluniosas dentro do total de medidas protetivas</w:t>
      </w:r>
      <w:r w:rsidR="00DD35EC">
        <w:rPr>
          <w:rFonts w:ascii="Arial" w:hAnsi="Arial" w:cs="Arial"/>
        </w:rPr>
        <w:t xml:space="preserve"> ou prisões realizadas</w:t>
      </w:r>
      <w:r w:rsidR="00973150">
        <w:rPr>
          <w:rFonts w:ascii="Arial" w:hAnsi="Arial" w:cs="Arial"/>
        </w:rPr>
        <w:t xml:space="preserve"> com base na Lei Maria da Pena. Números que circulam em artigos de blogs jurídicos, estimam percentuais de 33% a 40%</w:t>
      </w:r>
      <w:r w:rsidR="00D81C1A">
        <w:rPr>
          <w:rFonts w:ascii="Arial" w:hAnsi="Arial" w:cs="Arial"/>
        </w:rPr>
        <w:t xml:space="preserve"> dos casos,</w:t>
      </w:r>
      <w:r w:rsidR="00820A5C">
        <w:rPr>
          <w:rFonts w:ascii="Arial" w:hAnsi="Arial" w:cs="Arial"/>
        </w:rPr>
        <w:t xml:space="preserve"> que na verdade estariam relacionados</w:t>
      </w:r>
      <w:r w:rsidR="00D81C1A">
        <w:rPr>
          <w:rFonts w:ascii="Arial" w:hAnsi="Arial" w:cs="Arial"/>
        </w:rPr>
        <w:t xml:space="preserve"> em disputas </w:t>
      </w:r>
      <w:r w:rsidR="00F816BF">
        <w:rPr>
          <w:rFonts w:ascii="Arial" w:hAnsi="Arial" w:cs="Arial"/>
        </w:rPr>
        <w:t>cíveis</w:t>
      </w:r>
      <w:r w:rsidR="00D81C1A">
        <w:rPr>
          <w:rFonts w:ascii="Arial" w:hAnsi="Arial" w:cs="Arial"/>
        </w:rPr>
        <w:t xml:space="preserve">, </w:t>
      </w:r>
      <w:r w:rsidR="0079006C">
        <w:rPr>
          <w:rFonts w:ascii="Arial" w:hAnsi="Arial" w:cs="Arial"/>
        </w:rPr>
        <w:t xml:space="preserve">mas </w:t>
      </w:r>
      <w:r w:rsidR="00D81C1A">
        <w:rPr>
          <w:rFonts w:ascii="Arial" w:hAnsi="Arial" w:cs="Arial"/>
        </w:rPr>
        <w:t>não indicam fonte primária nem metodologia</w:t>
      </w:r>
      <w:r w:rsidR="00A46A67">
        <w:rPr>
          <w:rFonts w:ascii="Arial" w:hAnsi="Arial" w:cs="Arial"/>
        </w:rPr>
        <w:t xml:space="preserve"> verificável, e não devem ser reproduzidos como dado científico sem checagem</w:t>
      </w:r>
      <w:r w:rsidR="00F6158D">
        <w:rPr>
          <w:rFonts w:ascii="Arial" w:hAnsi="Arial" w:cs="Arial"/>
        </w:rPr>
        <w:t>. Da mesma forma, em algumas ocasiões em conversas informais nas delegacias</w:t>
      </w:r>
      <w:r w:rsidR="0080680E">
        <w:rPr>
          <w:rFonts w:ascii="Arial" w:hAnsi="Arial" w:cs="Arial"/>
        </w:rPr>
        <w:t xml:space="preserve">, é surpreendente os relatos dos policiais ao indicarem um percentual ainda maior para intentos </w:t>
      </w:r>
      <w:r w:rsidR="009A2784">
        <w:rPr>
          <w:rFonts w:ascii="Arial" w:hAnsi="Arial" w:cs="Arial"/>
        </w:rPr>
        <w:t xml:space="preserve">de mulheres em acusarem seus atuais cônjuges ou companheiros apenas </w:t>
      </w:r>
      <w:r w:rsidR="00BB5F5F">
        <w:rPr>
          <w:rFonts w:ascii="Arial" w:hAnsi="Arial" w:cs="Arial"/>
        </w:rPr>
        <w:t xml:space="preserve">por raiva, ou intenção de vingança por algum motivo particular, sendo por vezes ciúmes, </w:t>
      </w:r>
      <w:r w:rsidR="00A932A0">
        <w:rPr>
          <w:rFonts w:ascii="Arial" w:hAnsi="Arial" w:cs="Arial"/>
        </w:rPr>
        <w:t>intenção de motivar um divórcio, interesse em ficar com o imóvel</w:t>
      </w:r>
      <w:r w:rsidR="00AB62F8">
        <w:rPr>
          <w:rFonts w:ascii="Arial" w:hAnsi="Arial" w:cs="Arial"/>
        </w:rPr>
        <w:t xml:space="preserve">, dentre outros motivos absurdos, escolhem </w:t>
      </w:r>
      <w:r w:rsidR="00F41E30">
        <w:rPr>
          <w:rFonts w:ascii="Arial" w:hAnsi="Arial" w:cs="Arial"/>
        </w:rPr>
        <w:t xml:space="preserve">causar uma </w:t>
      </w:r>
      <w:r w:rsidR="00F41E30">
        <w:rPr>
          <w:rFonts w:ascii="Arial" w:hAnsi="Arial" w:cs="Arial"/>
        </w:rPr>
        <w:lastRenderedPageBreak/>
        <w:t>situação para incriminar</w:t>
      </w:r>
      <w:r w:rsidR="001138F4">
        <w:rPr>
          <w:rFonts w:ascii="Arial" w:hAnsi="Arial" w:cs="Arial"/>
        </w:rPr>
        <w:t xml:space="preserve"> e levar seu companheiro ao cárcere</w:t>
      </w:r>
      <w:r w:rsidR="00642B00">
        <w:rPr>
          <w:rFonts w:ascii="Arial" w:hAnsi="Arial" w:cs="Arial"/>
        </w:rPr>
        <w:t>, macular sua imagem, e ter êxito em destruir a vida do acusado.</w:t>
      </w:r>
      <w:r w:rsidR="00F41E30">
        <w:rPr>
          <w:rFonts w:ascii="Arial" w:hAnsi="Arial" w:cs="Arial"/>
        </w:rPr>
        <w:t xml:space="preserve"> </w:t>
      </w:r>
      <w:r w:rsidR="00DB56EC" w:rsidRPr="007B3617">
        <w:rPr>
          <w:rFonts w:ascii="Arial" w:hAnsi="Arial" w:cs="Arial"/>
        </w:rPr>
        <w:t xml:space="preserve"> </w:t>
      </w:r>
    </w:p>
    <w:p w14:paraId="693963E3" w14:textId="77777777" w:rsidR="006C0502" w:rsidRDefault="006C0502" w:rsidP="00560513">
      <w:pPr>
        <w:spacing w:after="0" w:line="360" w:lineRule="auto"/>
        <w:ind w:firstLine="709"/>
        <w:jc w:val="both"/>
        <w:rPr>
          <w:rFonts w:ascii="Arial" w:hAnsi="Arial" w:cs="Arial"/>
        </w:rPr>
      </w:pPr>
    </w:p>
    <w:p w14:paraId="3877D27E" w14:textId="15BC1D97" w:rsidR="00662B90" w:rsidRDefault="00537581" w:rsidP="00560513">
      <w:pPr>
        <w:spacing w:after="0" w:line="360" w:lineRule="auto"/>
        <w:ind w:firstLine="709"/>
        <w:jc w:val="both"/>
        <w:rPr>
          <w:rFonts w:ascii="Arial" w:hAnsi="Arial" w:cs="Arial"/>
        </w:rPr>
      </w:pPr>
      <w:r>
        <w:rPr>
          <w:rFonts w:ascii="Arial" w:hAnsi="Arial" w:cs="Arial"/>
        </w:rPr>
        <w:t>O que os dados oficiais permitem afirmar, com segurança, é que o número de medidas protetivas de urgência vem apresentando crescimento contínuo, conforme evidenciado pelo 19° Anuário</w:t>
      </w:r>
      <w:r w:rsidR="00B52BFB">
        <w:rPr>
          <w:rFonts w:ascii="Arial" w:hAnsi="Arial" w:cs="Arial"/>
        </w:rPr>
        <w:t xml:space="preserve"> Brasileiro de Segurança Pública. Em contrapartida, inexiste levantamento oficial de abrangência nacional que mensure </w:t>
      </w:r>
      <w:r w:rsidR="008A000E">
        <w:rPr>
          <w:rFonts w:ascii="Arial" w:hAnsi="Arial" w:cs="Arial"/>
        </w:rPr>
        <w:t xml:space="preserve">a incidência de denunciações caluniosas ou de imputações posteriormente </w:t>
      </w:r>
      <w:r w:rsidR="00396B00">
        <w:rPr>
          <w:rFonts w:ascii="Arial" w:hAnsi="Arial" w:cs="Arial"/>
        </w:rPr>
        <w:t>demonstradas infundadas no contexto da Lei Maria da Penha. Essa lacuna estatís</w:t>
      </w:r>
      <w:r w:rsidR="00BF0EBE">
        <w:rPr>
          <w:rFonts w:ascii="Arial" w:hAnsi="Arial" w:cs="Arial"/>
        </w:rPr>
        <w:t>tica impede conclusões confiáveis acerca da dimensão do fenômeno, mas não autoriza sua desconsideração. Ao contrário, evidencia a necessidade de produção de dados empíricos qualificados, capazes de subsidiar políticas públicas e aperfeiçoar a atuação das instituições de justiça. Afinal, tanto a violência efetiva quanto a imputação falsa, constituem condutas de elevada gravidade, cada qual com potencial de produzir danos profundos aos direitos</w:t>
      </w:r>
      <w:r w:rsidR="00AC251C">
        <w:rPr>
          <w:rFonts w:ascii="Arial" w:hAnsi="Arial" w:cs="Arial"/>
        </w:rPr>
        <w:t xml:space="preserve"> fundamentais envolvidos. Conhecer a extensão de ambos os fenômenos é condição </w:t>
      </w:r>
      <w:r w:rsidR="00664AE8">
        <w:rPr>
          <w:rFonts w:ascii="Arial" w:hAnsi="Arial" w:cs="Arial"/>
        </w:rPr>
        <w:t>indispensável para a formulação de respostas estatais que conciliem a proteção integral das vítimas reais com a prevenção</w:t>
      </w:r>
      <w:r w:rsidR="00EA0B98">
        <w:rPr>
          <w:rFonts w:ascii="Arial" w:hAnsi="Arial" w:cs="Arial"/>
        </w:rPr>
        <w:t>, a pronta correção de eventuais injustiças e o desencorajamento a atitudes</w:t>
      </w:r>
      <w:r w:rsidR="00096074">
        <w:rPr>
          <w:rFonts w:ascii="Arial" w:hAnsi="Arial" w:cs="Arial"/>
        </w:rPr>
        <w:t xml:space="preserve">  de mulheres</w:t>
      </w:r>
      <w:r w:rsidR="00EA0B98">
        <w:rPr>
          <w:rFonts w:ascii="Arial" w:hAnsi="Arial" w:cs="Arial"/>
        </w:rPr>
        <w:t xml:space="preserve"> que deturpam </w:t>
      </w:r>
      <w:r w:rsidR="000F2C22">
        <w:rPr>
          <w:rFonts w:ascii="Arial" w:hAnsi="Arial" w:cs="Arial"/>
        </w:rPr>
        <w:t>a precípua da Lei Maria da Penha.</w:t>
      </w:r>
      <w:r w:rsidR="00EA0B98">
        <w:rPr>
          <w:rFonts w:ascii="Arial" w:hAnsi="Arial" w:cs="Arial"/>
        </w:rPr>
        <w:t xml:space="preserve"> </w:t>
      </w:r>
    </w:p>
    <w:p w14:paraId="04472E98" w14:textId="77777777" w:rsidR="00ED0E47" w:rsidRDefault="00ED0E47" w:rsidP="007B3617">
      <w:pPr>
        <w:spacing w:after="0" w:line="360" w:lineRule="auto"/>
        <w:jc w:val="both"/>
        <w:rPr>
          <w:rFonts w:ascii="Arial" w:hAnsi="Arial" w:cs="Arial"/>
        </w:rPr>
      </w:pPr>
    </w:p>
    <w:p w14:paraId="3FDCE8B2" w14:textId="22CC9F52" w:rsidR="000477C2" w:rsidRPr="00956EFA" w:rsidRDefault="000477C2" w:rsidP="000477C2">
      <w:pPr>
        <w:pStyle w:val="PargrafodaLista"/>
        <w:numPr>
          <w:ilvl w:val="0"/>
          <w:numId w:val="1"/>
        </w:numPr>
        <w:spacing w:after="0" w:line="360" w:lineRule="auto"/>
        <w:jc w:val="both"/>
        <w:rPr>
          <w:rFonts w:ascii="Arial" w:hAnsi="Arial" w:cs="Arial"/>
          <w:b/>
          <w:bCs/>
        </w:rPr>
      </w:pPr>
      <w:r w:rsidRPr="00956EFA">
        <w:rPr>
          <w:rFonts w:ascii="Arial" w:hAnsi="Arial" w:cs="Arial"/>
          <w:b/>
          <w:bCs/>
        </w:rPr>
        <w:t>A presunção de veracidade de Boa-fé do relato e os limites do controle judicial.</w:t>
      </w:r>
    </w:p>
    <w:p w14:paraId="322B8FAE" w14:textId="77777777" w:rsidR="000477C2" w:rsidRDefault="000477C2" w:rsidP="009B332A">
      <w:pPr>
        <w:spacing w:after="0" w:line="360" w:lineRule="auto"/>
        <w:ind w:firstLine="709"/>
        <w:jc w:val="both"/>
        <w:rPr>
          <w:rFonts w:ascii="Arial" w:hAnsi="Arial" w:cs="Arial"/>
        </w:rPr>
      </w:pPr>
    </w:p>
    <w:p w14:paraId="40AF8222" w14:textId="7798D893" w:rsidR="00C27B83" w:rsidRDefault="009B332A" w:rsidP="009B332A">
      <w:pPr>
        <w:spacing w:after="0" w:line="360" w:lineRule="auto"/>
        <w:ind w:firstLine="709"/>
        <w:jc w:val="both"/>
        <w:rPr>
          <w:rFonts w:ascii="Arial" w:hAnsi="Arial" w:cs="Arial"/>
        </w:rPr>
      </w:pPr>
      <w:r>
        <w:rPr>
          <w:rFonts w:ascii="Arial" w:hAnsi="Arial" w:cs="Arial"/>
        </w:rPr>
        <w:t>A Lei Maria da Penha parte da premis</w:t>
      </w:r>
      <w:r w:rsidR="00002673">
        <w:rPr>
          <w:rFonts w:ascii="Arial" w:hAnsi="Arial" w:cs="Arial"/>
        </w:rPr>
        <w:t>s</w:t>
      </w:r>
      <w:r>
        <w:rPr>
          <w:rFonts w:ascii="Arial" w:hAnsi="Arial" w:cs="Arial"/>
        </w:rPr>
        <w:t xml:space="preserve">a de que o relato inicial da mulher possui credibilidade </w:t>
      </w:r>
      <w:r w:rsidR="00002673">
        <w:rPr>
          <w:rFonts w:ascii="Arial" w:hAnsi="Arial" w:cs="Arial"/>
        </w:rPr>
        <w:t>suficiente para justificar a atuação imediata do Estado, especialmente por meio da concessão de medidas protetivas de urgência</w:t>
      </w:r>
      <w:r w:rsidR="00B678A8">
        <w:rPr>
          <w:rFonts w:ascii="Arial" w:hAnsi="Arial" w:cs="Arial"/>
        </w:rPr>
        <w:t>. Essa opção legislativa é essencial parar a efetividade</w:t>
      </w:r>
      <w:r w:rsidR="00E26D26">
        <w:rPr>
          <w:rFonts w:ascii="Arial" w:hAnsi="Arial" w:cs="Arial"/>
        </w:rPr>
        <w:t xml:space="preserve"> do sistema,</w:t>
      </w:r>
      <w:r w:rsidR="00002673">
        <w:rPr>
          <w:rFonts w:ascii="Arial" w:hAnsi="Arial" w:cs="Arial"/>
        </w:rPr>
        <w:t xml:space="preserve"> pois permite que a proteção</w:t>
      </w:r>
      <w:r w:rsidR="00E26D26">
        <w:rPr>
          <w:rFonts w:ascii="Arial" w:hAnsi="Arial" w:cs="Arial"/>
        </w:rPr>
        <w:t xml:space="preserve"> seja concedida antes da produção de todas as provas. Se fosse exigido, desde o primeiro momento, o mesmo grau de comprovação necessário ao </w:t>
      </w:r>
      <w:r w:rsidR="00124CB4">
        <w:rPr>
          <w:rFonts w:ascii="Arial" w:hAnsi="Arial" w:cs="Arial"/>
        </w:rPr>
        <w:t>término da instrução proces</w:t>
      </w:r>
      <w:r w:rsidR="0028615F">
        <w:rPr>
          <w:rFonts w:ascii="Arial" w:hAnsi="Arial" w:cs="Arial"/>
        </w:rPr>
        <w:t xml:space="preserve">sual, a resposta estatal perderia sua rapidez e a própria finalidade preventiva das medidas protetivas </w:t>
      </w:r>
      <w:r w:rsidR="00C27B83">
        <w:rPr>
          <w:rFonts w:ascii="Arial" w:hAnsi="Arial" w:cs="Arial"/>
        </w:rPr>
        <w:t>ficaria comprometida.</w:t>
      </w:r>
    </w:p>
    <w:p w14:paraId="113025BF" w14:textId="77777777" w:rsidR="00C27B83" w:rsidRDefault="00C27B83" w:rsidP="009B332A">
      <w:pPr>
        <w:spacing w:after="0" w:line="360" w:lineRule="auto"/>
        <w:ind w:firstLine="709"/>
        <w:jc w:val="both"/>
        <w:rPr>
          <w:rFonts w:ascii="Arial" w:hAnsi="Arial" w:cs="Arial"/>
        </w:rPr>
      </w:pPr>
    </w:p>
    <w:p w14:paraId="42FBCA1E" w14:textId="3DD2BCB0" w:rsidR="00C27B83" w:rsidRDefault="00C27B83" w:rsidP="009B332A">
      <w:pPr>
        <w:spacing w:after="0" w:line="360" w:lineRule="auto"/>
        <w:ind w:firstLine="709"/>
        <w:jc w:val="both"/>
        <w:rPr>
          <w:rFonts w:ascii="Arial" w:hAnsi="Arial" w:cs="Arial"/>
        </w:rPr>
      </w:pPr>
      <w:r>
        <w:rPr>
          <w:rFonts w:ascii="Arial" w:hAnsi="Arial" w:cs="Arial"/>
        </w:rPr>
        <w:t>Entretanto, é fundamental distinguir dois conceitos que, por vezes, são confundidos na prática forense</w:t>
      </w:r>
      <w:r w:rsidR="00547431">
        <w:rPr>
          <w:rFonts w:ascii="Arial" w:hAnsi="Arial" w:cs="Arial"/>
        </w:rPr>
        <w:t xml:space="preserve">, sendo a presunção absoluta de credibilidade do relato inicial da vítima, e uma suposta presunção </w:t>
      </w:r>
      <w:r w:rsidR="000D321D">
        <w:rPr>
          <w:rFonts w:ascii="Arial" w:hAnsi="Arial" w:cs="Arial"/>
        </w:rPr>
        <w:t>absoluta de veracidade desse relato. A primeira, é compatível com a Constituição Federal e justifica a adoção de medidas</w:t>
      </w:r>
      <w:r w:rsidR="007B5872">
        <w:rPr>
          <w:rFonts w:ascii="Arial" w:hAnsi="Arial" w:cs="Arial"/>
        </w:rPr>
        <w:t xml:space="preserve"> urgentes diante de uma situação de risco aparente. A segunda, contudo, não encontra amparo no ordenamento jurídico, </w:t>
      </w:r>
      <w:r w:rsidR="00B57404">
        <w:rPr>
          <w:rFonts w:ascii="Arial" w:hAnsi="Arial" w:cs="Arial"/>
        </w:rPr>
        <w:t xml:space="preserve">pois </w:t>
      </w:r>
      <w:r w:rsidR="00B57404">
        <w:rPr>
          <w:rFonts w:ascii="Arial" w:hAnsi="Arial" w:cs="Arial"/>
        </w:rPr>
        <w:lastRenderedPageBreak/>
        <w:t>afastaria a necessidade de instrução probatória e comprometeria garantias fundamentais do acusado, especialmente a presunção de inocência</w:t>
      </w:r>
      <w:r w:rsidR="00C53096">
        <w:rPr>
          <w:rFonts w:ascii="Arial" w:hAnsi="Arial" w:cs="Arial"/>
        </w:rPr>
        <w:t>, previsto no art. 5°, LVII, da CF/88.</w:t>
      </w:r>
    </w:p>
    <w:p w14:paraId="2B02D8EB" w14:textId="77777777" w:rsidR="00C53096" w:rsidRDefault="00C53096" w:rsidP="009B332A">
      <w:pPr>
        <w:spacing w:after="0" w:line="360" w:lineRule="auto"/>
        <w:ind w:firstLine="709"/>
        <w:jc w:val="both"/>
        <w:rPr>
          <w:rFonts w:ascii="Arial" w:hAnsi="Arial" w:cs="Arial"/>
        </w:rPr>
      </w:pPr>
    </w:p>
    <w:p w14:paraId="23EA381F" w14:textId="11BD372F" w:rsidR="00C53096" w:rsidRDefault="00C53096" w:rsidP="009B332A">
      <w:pPr>
        <w:spacing w:after="0" w:line="360" w:lineRule="auto"/>
        <w:ind w:firstLine="709"/>
        <w:jc w:val="both"/>
        <w:rPr>
          <w:rFonts w:ascii="Arial" w:hAnsi="Arial" w:cs="Arial"/>
        </w:rPr>
      </w:pPr>
      <w:r>
        <w:rPr>
          <w:rFonts w:ascii="Arial" w:hAnsi="Arial" w:cs="Arial"/>
        </w:rPr>
        <w:t xml:space="preserve">Em outras palavras, o deferimento de uma medida protetiva com base em um juízo de probabilidade não significa que os fatos narrados estejam definitivamente comprovados. A urgência autoriza uma tutela imediata, mas não substitui a </w:t>
      </w:r>
      <w:r w:rsidR="00D1582B">
        <w:rPr>
          <w:rFonts w:ascii="Arial" w:hAnsi="Arial" w:cs="Arial"/>
        </w:rPr>
        <w:t>apuração dos fatos de forma célere. O processo permanece submetido ao devido processo legal</w:t>
      </w:r>
      <w:r w:rsidR="00CB53C5">
        <w:rPr>
          <w:rFonts w:ascii="Arial" w:hAnsi="Arial" w:cs="Arial"/>
        </w:rPr>
        <w:t>, co contraditório, à ampla defesa, e à necessidade de formação de um convencimento fundamentado a partir das provas produzidas ao longo da instrução. Somente ao final desse percurso será possível confirmar ou afastar a veracidade da imputação que justificou a intervenção inicial do Estado.</w:t>
      </w:r>
    </w:p>
    <w:p w14:paraId="2F2BD793" w14:textId="603EC85D" w:rsidR="006C10EC" w:rsidRPr="004D5624" w:rsidRDefault="00002673" w:rsidP="004D5624">
      <w:pPr>
        <w:spacing w:after="0" w:line="360" w:lineRule="auto"/>
        <w:ind w:firstLine="709"/>
        <w:jc w:val="both"/>
        <w:rPr>
          <w:rFonts w:ascii="Arial" w:hAnsi="Arial" w:cs="Arial"/>
          <w:b/>
          <w:bCs/>
        </w:rPr>
      </w:pPr>
      <w:r w:rsidRPr="004D5624">
        <w:rPr>
          <w:rFonts w:ascii="Arial" w:hAnsi="Arial" w:cs="Arial"/>
          <w:b/>
          <w:bCs/>
        </w:rPr>
        <w:t xml:space="preserve"> </w:t>
      </w:r>
    </w:p>
    <w:p w14:paraId="72F2D7D7" w14:textId="0B1B2F15" w:rsidR="006C10EC" w:rsidRPr="004D5624" w:rsidRDefault="006C10EC" w:rsidP="006C10EC">
      <w:pPr>
        <w:pStyle w:val="PargrafodaLista"/>
        <w:numPr>
          <w:ilvl w:val="0"/>
          <w:numId w:val="1"/>
        </w:numPr>
        <w:spacing w:after="0" w:line="360" w:lineRule="auto"/>
        <w:jc w:val="both"/>
        <w:rPr>
          <w:rFonts w:ascii="Arial" w:hAnsi="Arial" w:cs="Arial"/>
          <w:b/>
          <w:bCs/>
        </w:rPr>
      </w:pPr>
      <w:r w:rsidRPr="004D5624">
        <w:rPr>
          <w:rFonts w:ascii="Arial" w:hAnsi="Arial" w:cs="Arial"/>
          <w:b/>
          <w:bCs/>
        </w:rPr>
        <w:t>A eficiência do sistema protetivo</w:t>
      </w:r>
      <w:r w:rsidR="000B5C31" w:rsidRPr="004D5624">
        <w:rPr>
          <w:rFonts w:ascii="Arial" w:hAnsi="Arial" w:cs="Arial"/>
          <w:b/>
          <w:bCs/>
        </w:rPr>
        <w:t>, uma proposta Bidirecional.</w:t>
      </w:r>
    </w:p>
    <w:p w14:paraId="26B466BB" w14:textId="77777777" w:rsidR="000B5C31" w:rsidRDefault="000B5C31" w:rsidP="000B5C31">
      <w:pPr>
        <w:spacing w:after="0" w:line="360" w:lineRule="auto"/>
        <w:jc w:val="both"/>
        <w:rPr>
          <w:rFonts w:ascii="Arial" w:hAnsi="Arial" w:cs="Arial"/>
        </w:rPr>
      </w:pPr>
    </w:p>
    <w:p w14:paraId="54DA7971" w14:textId="410DF54A" w:rsidR="000B5C31" w:rsidRDefault="004139BF" w:rsidP="00560513">
      <w:pPr>
        <w:spacing w:after="0" w:line="360" w:lineRule="auto"/>
        <w:ind w:firstLine="709"/>
        <w:jc w:val="both"/>
        <w:rPr>
          <w:rFonts w:ascii="Arial" w:hAnsi="Arial" w:cs="Arial"/>
        </w:rPr>
      </w:pPr>
      <w:r>
        <w:rPr>
          <w:rFonts w:ascii="Arial" w:hAnsi="Arial" w:cs="Arial"/>
        </w:rPr>
        <w:t>Diante das mais diversas circunstâncias</w:t>
      </w:r>
      <w:r w:rsidR="004B0E9B">
        <w:rPr>
          <w:rFonts w:ascii="Arial" w:hAnsi="Arial" w:cs="Arial"/>
        </w:rPr>
        <w:t xml:space="preserve"> </w:t>
      </w:r>
      <w:r w:rsidR="00744FC8">
        <w:rPr>
          <w:rFonts w:ascii="Arial" w:hAnsi="Arial" w:cs="Arial"/>
        </w:rPr>
        <w:t>que a</w:t>
      </w:r>
      <w:r w:rsidR="004B0E9B">
        <w:rPr>
          <w:rFonts w:ascii="Arial" w:hAnsi="Arial" w:cs="Arial"/>
        </w:rPr>
        <w:t xml:space="preserve"> prática</w:t>
      </w:r>
      <w:r w:rsidR="004D5624">
        <w:rPr>
          <w:rFonts w:ascii="Arial" w:hAnsi="Arial" w:cs="Arial"/>
        </w:rPr>
        <w:t xml:space="preserve"> jurídica</w:t>
      </w:r>
      <w:r w:rsidR="00744FC8">
        <w:rPr>
          <w:rFonts w:ascii="Arial" w:hAnsi="Arial" w:cs="Arial"/>
        </w:rPr>
        <w:t xml:space="preserve"> me proporcionou</w:t>
      </w:r>
      <w:r w:rsidR="004D5624">
        <w:rPr>
          <w:rFonts w:ascii="Arial" w:hAnsi="Arial" w:cs="Arial"/>
        </w:rPr>
        <w:t>,</w:t>
      </w:r>
      <w:r w:rsidR="00744FC8">
        <w:rPr>
          <w:rFonts w:ascii="Arial" w:hAnsi="Arial" w:cs="Arial"/>
        </w:rPr>
        <w:t xml:space="preserve"> algo me chamou atenção durante meu trabalho n</w:t>
      </w:r>
      <w:r w:rsidR="004B0E9B">
        <w:rPr>
          <w:rFonts w:ascii="Arial" w:hAnsi="Arial" w:cs="Arial"/>
        </w:rPr>
        <w:t xml:space="preserve">a defesa e proteção de mulheres ofendidas, vítimas de violência, me deparei com </w:t>
      </w:r>
      <w:r w:rsidR="00435837">
        <w:rPr>
          <w:rFonts w:ascii="Arial" w:hAnsi="Arial" w:cs="Arial"/>
        </w:rPr>
        <w:t>a reflexão da necessidade da existência de um</w:t>
      </w:r>
      <w:r w:rsidR="002E77CE">
        <w:rPr>
          <w:rFonts w:ascii="Arial" w:hAnsi="Arial" w:cs="Arial"/>
        </w:rPr>
        <w:t xml:space="preserve"> sistema mais cauteloso</w:t>
      </w:r>
      <w:r w:rsidR="00F53EA1">
        <w:rPr>
          <w:rFonts w:ascii="Arial" w:hAnsi="Arial" w:cs="Arial"/>
        </w:rPr>
        <w:t>, isso, infelizmente, devido a quantidade exacerbada de casos</w:t>
      </w:r>
      <w:r w:rsidR="0071231D">
        <w:rPr>
          <w:rFonts w:ascii="Arial" w:hAnsi="Arial" w:cs="Arial"/>
        </w:rPr>
        <w:t>, que presenciei,</w:t>
      </w:r>
      <w:r w:rsidR="00F53EA1">
        <w:rPr>
          <w:rFonts w:ascii="Arial" w:hAnsi="Arial" w:cs="Arial"/>
        </w:rPr>
        <w:t xml:space="preserve"> de mulheres que utilizam da Lei Maria da Penha como um benefício para resolução de litígios, como </w:t>
      </w:r>
      <w:r w:rsidR="00950577">
        <w:rPr>
          <w:rFonts w:ascii="Arial" w:hAnsi="Arial" w:cs="Arial"/>
        </w:rPr>
        <w:t xml:space="preserve">uma arma pronta a ser disparada, bastando ligar para a polícia, </w:t>
      </w:r>
      <w:r w:rsidR="007867F1">
        <w:rPr>
          <w:rFonts w:ascii="Arial" w:hAnsi="Arial" w:cs="Arial"/>
        </w:rPr>
        <w:t xml:space="preserve">ou mesmo </w:t>
      </w:r>
      <w:r w:rsidR="00950577">
        <w:rPr>
          <w:rFonts w:ascii="Arial" w:hAnsi="Arial" w:cs="Arial"/>
        </w:rPr>
        <w:t>ir até uma delegacia, e seu intento estará concretizado</w:t>
      </w:r>
      <w:r w:rsidR="003F1DF4">
        <w:rPr>
          <w:rFonts w:ascii="Arial" w:hAnsi="Arial" w:cs="Arial"/>
        </w:rPr>
        <w:t>.</w:t>
      </w:r>
    </w:p>
    <w:p w14:paraId="435917BB" w14:textId="77777777" w:rsidR="00F958D5" w:rsidRDefault="00F958D5" w:rsidP="00560513">
      <w:pPr>
        <w:spacing w:after="0" w:line="360" w:lineRule="auto"/>
        <w:ind w:firstLine="709"/>
        <w:jc w:val="both"/>
        <w:rPr>
          <w:rFonts w:ascii="Arial" w:hAnsi="Arial" w:cs="Arial"/>
        </w:rPr>
      </w:pPr>
    </w:p>
    <w:p w14:paraId="794B8125" w14:textId="08CEF852" w:rsidR="003F1DF4" w:rsidRDefault="003F1DF4" w:rsidP="00560513">
      <w:pPr>
        <w:spacing w:after="0" w:line="360" w:lineRule="auto"/>
        <w:ind w:firstLine="709"/>
        <w:jc w:val="both"/>
        <w:rPr>
          <w:rFonts w:ascii="Arial" w:hAnsi="Arial" w:cs="Arial"/>
        </w:rPr>
      </w:pPr>
      <w:r>
        <w:rPr>
          <w:rFonts w:ascii="Arial" w:hAnsi="Arial" w:cs="Arial"/>
        </w:rPr>
        <w:t>A legitimidade constitucional do sistema de proteção à mulher em situação de violência doméstica não decorre apenas da rapidez</w:t>
      </w:r>
      <w:r w:rsidR="007A2C42">
        <w:rPr>
          <w:rFonts w:ascii="Arial" w:hAnsi="Arial" w:cs="Arial"/>
        </w:rPr>
        <w:t xml:space="preserve"> com que protege quem est</w:t>
      </w:r>
      <w:r w:rsidR="00F958D5">
        <w:rPr>
          <w:rFonts w:ascii="Arial" w:hAnsi="Arial" w:cs="Arial"/>
        </w:rPr>
        <w:t>a</w:t>
      </w:r>
      <w:r w:rsidR="007A2C42">
        <w:rPr>
          <w:rFonts w:ascii="Arial" w:hAnsi="Arial" w:cs="Arial"/>
        </w:rPr>
        <w:t xml:space="preserve"> em risco, mas também da capacidade institucional de corrigir, em tempo razoável, medidas fundadas</w:t>
      </w:r>
      <w:r w:rsidR="000D72E3">
        <w:rPr>
          <w:rFonts w:ascii="Arial" w:hAnsi="Arial" w:cs="Arial"/>
        </w:rPr>
        <w:t xml:space="preserve"> em imputações </w:t>
      </w:r>
      <w:r w:rsidR="00C417C5">
        <w:rPr>
          <w:rFonts w:ascii="Arial" w:hAnsi="Arial" w:cs="Arial"/>
        </w:rPr>
        <w:t>posteriormente demostradas infundadas. Um sistema protetivo tecnicamente completo deve operar em duas direções simultâneas</w:t>
      </w:r>
      <w:r w:rsidR="00FA5CD6">
        <w:rPr>
          <w:rFonts w:ascii="Arial" w:hAnsi="Arial" w:cs="Arial"/>
        </w:rPr>
        <w:t>, o de proteger imediatamente quem está em risco, com base na presunção de credibilidade do relato inicial, e da mesma forma</w:t>
      </w:r>
      <w:r w:rsidR="00053E04">
        <w:rPr>
          <w:rFonts w:ascii="Arial" w:hAnsi="Arial" w:cs="Arial"/>
        </w:rPr>
        <w:t xml:space="preserve">, o de restaurar rapidamente os direitos daquele que se revele, ao final da instrução, injustamente atingido pela medida. A ausência </w:t>
      </w:r>
      <w:r w:rsidR="0037196F">
        <w:rPr>
          <w:rFonts w:ascii="Arial" w:hAnsi="Arial" w:cs="Arial"/>
        </w:rPr>
        <w:t>ou mesmo a tendenciosa</w:t>
      </w:r>
      <w:r w:rsidR="00686154">
        <w:rPr>
          <w:rFonts w:ascii="Arial" w:hAnsi="Arial" w:cs="Arial"/>
        </w:rPr>
        <w:t xml:space="preserve"> </w:t>
      </w:r>
      <w:r w:rsidR="00A5345B">
        <w:rPr>
          <w:rFonts w:ascii="Arial" w:hAnsi="Arial" w:cs="Arial"/>
        </w:rPr>
        <w:t>utilização desequilibrada com o</w:t>
      </w:r>
      <w:r w:rsidR="00F919A9">
        <w:rPr>
          <w:rFonts w:ascii="Arial" w:hAnsi="Arial" w:cs="Arial"/>
        </w:rPr>
        <w:t xml:space="preserve"> favorecimento à uma das partes</w:t>
      </w:r>
      <w:r w:rsidR="00E56234">
        <w:rPr>
          <w:rFonts w:ascii="Arial" w:hAnsi="Arial" w:cs="Arial"/>
        </w:rPr>
        <w:t>,</w:t>
      </w:r>
      <w:r w:rsidR="0037196F">
        <w:rPr>
          <w:rFonts w:ascii="Arial" w:hAnsi="Arial" w:cs="Arial"/>
        </w:rPr>
        <w:t xml:space="preserve"> </w:t>
      </w:r>
      <w:r w:rsidR="00053E04">
        <w:rPr>
          <w:rFonts w:ascii="Arial" w:hAnsi="Arial" w:cs="Arial"/>
        </w:rPr>
        <w:t xml:space="preserve">de qualquer uma dessas dimensões </w:t>
      </w:r>
      <w:r w:rsidR="001B7FC7">
        <w:rPr>
          <w:rFonts w:ascii="Arial" w:hAnsi="Arial" w:cs="Arial"/>
        </w:rPr>
        <w:t>compromete, a confiança social no próprio sistema, inclusive a confiança das mulheres que dele genuinamente necessitam, cuja credibilidade é afetada por qualquer percepção pública, ainda que estatisticamente minoritária.</w:t>
      </w:r>
    </w:p>
    <w:p w14:paraId="75F3A3BB" w14:textId="77777777" w:rsidR="00E56234" w:rsidRDefault="00E56234" w:rsidP="00560513">
      <w:pPr>
        <w:spacing w:after="0" w:line="360" w:lineRule="auto"/>
        <w:ind w:firstLine="709"/>
        <w:jc w:val="both"/>
        <w:rPr>
          <w:rFonts w:ascii="Arial" w:hAnsi="Arial" w:cs="Arial"/>
        </w:rPr>
      </w:pPr>
    </w:p>
    <w:p w14:paraId="7AA633B5" w14:textId="367E24A2" w:rsidR="001B7FC7" w:rsidRDefault="00767EF4" w:rsidP="00560513">
      <w:pPr>
        <w:spacing w:after="0" w:line="360" w:lineRule="auto"/>
        <w:ind w:firstLine="709"/>
        <w:jc w:val="both"/>
        <w:rPr>
          <w:rFonts w:ascii="Arial" w:hAnsi="Arial" w:cs="Arial"/>
        </w:rPr>
      </w:pPr>
      <w:r>
        <w:rPr>
          <w:rFonts w:ascii="Arial" w:hAnsi="Arial" w:cs="Arial"/>
        </w:rPr>
        <w:lastRenderedPageBreak/>
        <w:t>Essa formulação tem uma vantagem metodológica em relação ao debate tradicional sobre o tema, pois desloca a discu</w:t>
      </w:r>
      <w:r w:rsidR="005141B3">
        <w:rPr>
          <w:rFonts w:ascii="Arial" w:hAnsi="Arial" w:cs="Arial"/>
        </w:rPr>
        <w:t>ss</w:t>
      </w:r>
      <w:r>
        <w:rPr>
          <w:rFonts w:ascii="Arial" w:hAnsi="Arial" w:cs="Arial"/>
        </w:rPr>
        <w:t>ão do plano ideológico</w:t>
      </w:r>
      <w:r w:rsidR="005141B3">
        <w:rPr>
          <w:rFonts w:ascii="Arial" w:hAnsi="Arial" w:cs="Arial"/>
        </w:rPr>
        <w:t xml:space="preserve">, “a lei </w:t>
      </w:r>
      <w:r w:rsidR="00E818AE">
        <w:rPr>
          <w:rFonts w:ascii="Arial" w:hAnsi="Arial" w:cs="Arial"/>
        </w:rPr>
        <w:t xml:space="preserve">protege demais”, ou “a lei não protege o suficiente”, para o plano institucional e processual, oferecendo um critério objetivo e mensurável de avaliação da qualidade do sistema de </w:t>
      </w:r>
      <w:r w:rsidR="00490FBE">
        <w:rPr>
          <w:rFonts w:ascii="Arial" w:hAnsi="Arial" w:cs="Arial"/>
        </w:rPr>
        <w:t xml:space="preserve">justiça, a velocidade da correção, e não apenas a velocidade da proteção. Sob essa métrica, o problema identificado </w:t>
      </w:r>
      <w:r w:rsidR="004F6E61">
        <w:rPr>
          <w:rFonts w:ascii="Arial" w:hAnsi="Arial" w:cs="Arial"/>
        </w:rPr>
        <w:t>não é a existência da tutela protetiva de urgência</w:t>
      </w:r>
      <w:r w:rsidR="002D0608">
        <w:rPr>
          <w:rFonts w:ascii="Arial" w:hAnsi="Arial" w:cs="Arial"/>
        </w:rPr>
        <w:t xml:space="preserve">, que tem justamente a natureza célere, e assim deve permanecer, mas a assimetria temporal entre a rapidez da primeira </w:t>
      </w:r>
      <w:r w:rsidR="0012784D">
        <w:rPr>
          <w:rFonts w:ascii="Arial" w:hAnsi="Arial" w:cs="Arial"/>
        </w:rPr>
        <w:t>e a lentidão da revisão é de uma diferença absurda, e quem sofre é aquele que foi acusado injustamente.</w:t>
      </w:r>
    </w:p>
    <w:p w14:paraId="3CA102E6" w14:textId="77777777" w:rsidR="00FC3EF3" w:rsidRDefault="00FC3EF3" w:rsidP="00560513">
      <w:pPr>
        <w:spacing w:after="0" w:line="360" w:lineRule="auto"/>
        <w:ind w:firstLine="709"/>
        <w:jc w:val="both"/>
        <w:rPr>
          <w:rFonts w:ascii="Arial" w:hAnsi="Arial" w:cs="Arial"/>
        </w:rPr>
      </w:pPr>
    </w:p>
    <w:p w14:paraId="47631649" w14:textId="7A31B211" w:rsidR="00AE3F6E" w:rsidRDefault="00AE3F6E" w:rsidP="00560513">
      <w:pPr>
        <w:spacing w:after="0" w:line="360" w:lineRule="auto"/>
        <w:ind w:firstLine="709"/>
        <w:jc w:val="both"/>
        <w:rPr>
          <w:rFonts w:ascii="Arial" w:hAnsi="Arial" w:cs="Arial"/>
        </w:rPr>
      </w:pPr>
      <w:r>
        <w:rPr>
          <w:rFonts w:ascii="Arial" w:hAnsi="Arial" w:cs="Arial"/>
        </w:rPr>
        <w:t xml:space="preserve">Como decorrência prática, talvez utópica, </w:t>
      </w:r>
      <w:r w:rsidR="006808A5">
        <w:rPr>
          <w:rFonts w:ascii="Arial" w:hAnsi="Arial" w:cs="Arial"/>
        </w:rPr>
        <w:t>seria interessante que houvesse a dev</w:t>
      </w:r>
      <w:r w:rsidR="002F6375">
        <w:rPr>
          <w:rFonts w:ascii="Arial" w:hAnsi="Arial" w:cs="Arial"/>
        </w:rPr>
        <w:t>i</w:t>
      </w:r>
      <w:r w:rsidR="006808A5">
        <w:rPr>
          <w:rFonts w:ascii="Arial" w:hAnsi="Arial" w:cs="Arial"/>
        </w:rPr>
        <w:t>da efetividade da avaliação da Lei Maria da Penha, que hoje é centrada exclusivamente em indicadores de proteção</w:t>
      </w:r>
      <w:r w:rsidR="00D61C20">
        <w:rPr>
          <w:rFonts w:ascii="Arial" w:hAnsi="Arial" w:cs="Arial"/>
        </w:rPr>
        <w:t>, passasse a incorporar, também, indicadores de correção, como tempo médio entre a concessão e a eventual revisão, revogação</w:t>
      </w:r>
      <w:r w:rsidR="006D38F0">
        <w:rPr>
          <w:rFonts w:ascii="Arial" w:hAnsi="Arial" w:cs="Arial"/>
        </w:rPr>
        <w:t>, tramitação das investigações, casos de denunciação caluniosa, falso testemunho</w:t>
      </w:r>
      <w:r w:rsidR="00602AFE">
        <w:rPr>
          <w:rFonts w:ascii="Arial" w:hAnsi="Arial" w:cs="Arial"/>
        </w:rPr>
        <w:t>, insubsistência de pressupostos fáticos</w:t>
      </w:r>
      <w:r w:rsidR="000D3D78">
        <w:rPr>
          <w:rFonts w:ascii="Arial" w:hAnsi="Arial" w:cs="Arial"/>
        </w:rPr>
        <w:t>. Infelizmente, nenhum desses indicadores é sistematicamente produzido em nível nacional, o que é, por si só</w:t>
      </w:r>
      <w:r w:rsidR="007D3AE2">
        <w:rPr>
          <w:rFonts w:ascii="Arial" w:hAnsi="Arial" w:cs="Arial"/>
        </w:rPr>
        <w:t>, uma lacuna que decorre diretamente do exposto aqui neste texto</w:t>
      </w:r>
      <w:r w:rsidR="0067432E">
        <w:rPr>
          <w:rFonts w:ascii="Arial" w:hAnsi="Arial" w:cs="Arial"/>
        </w:rPr>
        <w:t xml:space="preserve">, e que levantamentos desta </w:t>
      </w:r>
      <w:r w:rsidR="00401404">
        <w:rPr>
          <w:rFonts w:ascii="Arial" w:hAnsi="Arial" w:cs="Arial"/>
        </w:rPr>
        <w:t>natureza poderiam contribuir em muito, tanto para uma maior efetividade da aplicação prática da Lei Maria da Penha, quanto para inibir sua utilização de forma indevida.</w:t>
      </w:r>
    </w:p>
    <w:p w14:paraId="0B6D9D11" w14:textId="77777777" w:rsidR="005F4F15" w:rsidRDefault="005F4F15" w:rsidP="000B5C31">
      <w:pPr>
        <w:spacing w:after="0" w:line="360" w:lineRule="auto"/>
        <w:jc w:val="both"/>
        <w:rPr>
          <w:rFonts w:ascii="Arial" w:hAnsi="Arial" w:cs="Arial"/>
        </w:rPr>
      </w:pPr>
    </w:p>
    <w:p w14:paraId="3D8FAE7E" w14:textId="0C1E5467" w:rsidR="005F4F15" w:rsidRPr="00947D49" w:rsidRDefault="005F4F15" w:rsidP="005F4F15">
      <w:pPr>
        <w:pStyle w:val="PargrafodaLista"/>
        <w:numPr>
          <w:ilvl w:val="0"/>
          <w:numId w:val="1"/>
        </w:numPr>
        <w:spacing w:after="0" w:line="360" w:lineRule="auto"/>
        <w:jc w:val="both"/>
        <w:rPr>
          <w:rFonts w:ascii="Arial" w:hAnsi="Arial" w:cs="Arial"/>
          <w:b/>
          <w:bCs/>
        </w:rPr>
      </w:pPr>
      <w:r w:rsidRPr="00947D49">
        <w:rPr>
          <w:rFonts w:ascii="Arial" w:hAnsi="Arial" w:cs="Arial"/>
          <w:b/>
          <w:bCs/>
        </w:rPr>
        <w:t>Conclusão</w:t>
      </w:r>
    </w:p>
    <w:p w14:paraId="61408C63" w14:textId="77777777" w:rsidR="00947D49" w:rsidRDefault="00947D49" w:rsidP="00560513">
      <w:pPr>
        <w:spacing w:after="0" w:line="360" w:lineRule="auto"/>
        <w:ind w:firstLine="709"/>
        <w:jc w:val="both"/>
        <w:rPr>
          <w:rFonts w:ascii="Arial" w:hAnsi="Arial" w:cs="Arial"/>
        </w:rPr>
      </w:pPr>
    </w:p>
    <w:p w14:paraId="085D55BA" w14:textId="633D7FD8" w:rsidR="001754B0" w:rsidRDefault="00A73B76" w:rsidP="00560513">
      <w:pPr>
        <w:spacing w:after="0" w:line="360" w:lineRule="auto"/>
        <w:ind w:firstLine="709"/>
        <w:jc w:val="both"/>
        <w:rPr>
          <w:rFonts w:ascii="Arial" w:hAnsi="Arial" w:cs="Arial"/>
        </w:rPr>
      </w:pPr>
      <w:r>
        <w:rPr>
          <w:rFonts w:ascii="Arial" w:hAnsi="Arial" w:cs="Arial"/>
        </w:rPr>
        <w:t>A análise desenvolvida</w:t>
      </w:r>
      <w:r w:rsidR="00ED3A1B">
        <w:rPr>
          <w:rFonts w:ascii="Arial" w:hAnsi="Arial" w:cs="Arial"/>
        </w:rPr>
        <w:t xml:space="preserve"> buscou</w:t>
      </w:r>
      <w:r>
        <w:rPr>
          <w:rFonts w:ascii="Arial" w:hAnsi="Arial" w:cs="Arial"/>
        </w:rPr>
        <w:t xml:space="preserve"> demonstra</w:t>
      </w:r>
      <w:r w:rsidR="00ED3A1B">
        <w:rPr>
          <w:rFonts w:ascii="Arial" w:hAnsi="Arial" w:cs="Arial"/>
        </w:rPr>
        <w:t>r</w:t>
      </w:r>
      <w:r>
        <w:rPr>
          <w:rFonts w:ascii="Arial" w:hAnsi="Arial" w:cs="Arial"/>
        </w:rPr>
        <w:t xml:space="preserve"> que a Lei Maria da Penha constit</w:t>
      </w:r>
      <w:r w:rsidR="00ED3A1B">
        <w:rPr>
          <w:rFonts w:ascii="Arial" w:hAnsi="Arial" w:cs="Arial"/>
        </w:rPr>
        <w:t>uiu</w:t>
      </w:r>
      <w:r>
        <w:rPr>
          <w:rFonts w:ascii="Arial" w:hAnsi="Arial" w:cs="Arial"/>
        </w:rPr>
        <w:t xml:space="preserve"> um dos mais importantes </w:t>
      </w:r>
      <w:r w:rsidR="009376B9">
        <w:rPr>
          <w:rFonts w:ascii="Arial" w:hAnsi="Arial" w:cs="Arial"/>
        </w:rPr>
        <w:t>instrumentos de proteção aos direitos fundamentais das mulheres em situação de violência doméstica e familiar, sendo constitucionalmente legítima a adoção de medidas protetivas de urgência com base em um juízo inicial de probabilidade.</w:t>
      </w:r>
    </w:p>
    <w:p w14:paraId="48FA2C32" w14:textId="77777777" w:rsidR="009376B9" w:rsidRDefault="009376B9" w:rsidP="00560513">
      <w:pPr>
        <w:spacing w:after="0" w:line="360" w:lineRule="auto"/>
        <w:ind w:firstLine="709"/>
        <w:jc w:val="both"/>
        <w:rPr>
          <w:rFonts w:ascii="Arial" w:hAnsi="Arial" w:cs="Arial"/>
        </w:rPr>
      </w:pPr>
    </w:p>
    <w:p w14:paraId="487806E6" w14:textId="062539E5" w:rsidR="009376B9" w:rsidRDefault="009376B9" w:rsidP="00560513">
      <w:pPr>
        <w:spacing w:after="0" w:line="360" w:lineRule="auto"/>
        <w:ind w:firstLine="709"/>
        <w:jc w:val="both"/>
        <w:rPr>
          <w:rFonts w:ascii="Arial" w:hAnsi="Arial" w:cs="Arial"/>
        </w:rPr>
      </w:pPr>
      <w:r>
        <w:rPr>
          <w:rFonts w:ascii="Arial" w:hAnsi="Arial" w:cs="Arial"/>
        </w:rPr>
        <w:t xml:space="preserve">A rapidez da intervenção estatal é elemento indispensável para prevenir </w:t>
      </w:r>
      <w:r w:rsidR="008D1A02">
        <w:rPr>
          <w:rFonts w:ascii="Arial" w:hAnsi="Arial" w:cs="Arial"/>
        </w:rPr>
        <w:t>a escalada da violência e preservar bens jurídicos de máxima relevância, como a vida, a integridade física, a liberdade e a dignidade da vítima.</w:t>
      </w:r>
    </w:p>
    <w:p w14:paraId="49DCD568" w14:textId="77777777" w:rsidR="008D1A02" w:rsidRDefault="008D1A02" w:rsidP="00560513">
      <w:pPr>
        <w:spacing w:after="0" w:line="360" w:lineRule="auto"/>
        <w:ind w:firstLine="709"/>
        <w:jc w:val="both"/>
        <w:rPr>
          <w:rFonts w:ascii="Arial" w:hAnsi="Arial" w:cs="Arial"/>
        </w:rPr>
      </w:pPr>
    </w:p>
    <w:p w14:paraId="30DBD00E" w14:textId="06300A30" w:rsidR="00506FD0" w:rsidRDefault="00ED3A1B" w:rsidP="00560513">
      <w:pPr>
        <w:spacing w:after="0" w:line="360" w:lineRule="auto"/>
        <w:ind w:firstLine="709"/>
        <w:jc w:val="both"/>
        <w:rPr>
          <w:rFonts w:ascii="Arial" w:hAnsi="Arial" w:cs="Arial"/>
        </w:rPr>
      </w:pPr>
      <w:r>
        <w:rPr>
          <w:rFonts w:ascii="Arial" w:hAnsi="Arial" w:cs="Arial"/>
        </w:rPr>
        <w:t>Ao mesmo tempo</w:t>
      </w:r>
      <w:r w:rsidR="00FC3D9D">
        <w:rPr>
          <w:rFonts w:ascii="Arial" w:hAnsi="Arial" w:cs="Arial"/>
        </w:rPr>
        <w:t>, a efetividade desse sistema não pode</w:t>
      </w:r>
      <w:r w:rsidR="001D29B0">
        <w:rPr>
          <w:rFonts w:ascii="Arial" w:hAnsi="Arial" w:cs="Arial"/>
        </w:rPr>
        <w:t xml:space="preserve"> </w:t>
      </w:r>
      <w:r w:rsidR="00FC3D9D">
        <w:rPr>
          <w:rFonts w:ascii="Arial" w:hAnsi="Arial" w:cs="Arial"/>
        </w:rPr>
        <w:t xml:space="preserve">ser aferida exclusivamente pela velocidade com que concede proteção. A legitimidade constitucional da tutela protetiva também depende </w:t>
      </w:r>
      <w:r w:rsidR="00A57815">
        <w:rPr>
          <w:rFonts w:ascii="Arial" w:hAnsi="Arial" w:cs="Arial"/>
        </w:rPr>
        <w:t xml:space="preserve">da capacidade institucional de revisar, em tempo razoável, medidas </w:t>
      </w:r>
      <w:r w:rsidR="00A57815">
        <w:rPr>
          <w:rFonts w:ascii="Arial" w:hAnsi="Arial" w:cs="Arial"/>
        </w:rPr>
        <w:lastRenderedPageBreak/>
        <w:t>posteriormente demonstradas desprovidas de suporte fático suficiente</w:t>
      </w:r>
      <w:r w:rsidR="00F25CA2">
        <w:rPr>
          <w:rFonts w:ascii="Arial" w:hAnsi="Arial" w:cs="Arial"/>
        </w:rPr>
        <w:t>, preservando, igualmente, os direitos fundamentais do acusado submetido ao devido processo legal, ao contraditório, à ampla defesa</w:t>
      </w:r>
      <w:r w:rsidR="00506FD0">
        <w:rPr>
          <w:rFonts w:ascii="Arial" w:hAnsi="Arial" w:cs="Arial"/>
        </w:rPr>
        <w:t>, e à presunção de inocência.</w:t>
      </w:r>
    </w:p>
    <w:p w14:paraId="7CECED0D" w14:textId="77777777" w:rsidR="00506FD0" w:rsidRDefault="00506FD0" w:rsidP="00560513">
      <w:pPr>
        <w:spacing w:after="0" w:line="360" w:lineRule="auto"/>
        <w:ind w:firstLine="709"/>
        <w:jc w:val="both"/>
        <w:rPr>
          <w:rFonts w:ascii="Arial" w:hAnsi="Arial" w:cs="Arial"/>
        </w:rPr>
      </w:pPr>
    </w:p>
    <w:p w14:paraId="492081B2" w14:textId="71A05F6C" w:rsidR="00506FD0" w:rsidRDefault="00864A84" w:rsidP="00560513">
      <w:pPr>
        <w:spacing w:after="0" w:line="360" w:lineRule="auto"/>
        <w:ind w:firstLine="709"/>
        <w:jc w:val="both"/>
        <w:rPr>
          <w:rFonts w:ascii="Arial" w:hAnsi="Arial" w:cs="Arial"/>
        </w:rPr>
      </w:pPr>
      <w:r>
        <w:rPr>
          <w:rFonts w:ascii="Arial" w:hAnsi="Arial" w:cs="Arial"/>
        </w:rPr>
        <w:t xml:space="preserve">O ordenamento jurídico brasileiro já dispõe de mecanismos aptos a responsabilizar a denunciação caluniosa, a comunicação falsa de crime, e outras condutas que instrumentalizam </w:t>
      </w:r>
      <w:r w:rsidR="00F717BC">
        <w:rPr>
          <w:rFonts w:ascii="Arial" w:hAnsi="Arial" w:cs="Arial"/>
        </w:rPr>
        <w:t>indevidamente o aparato estatal. O principal desafio, contudo, não reside na inexistência desses instrumentos, mas na baixa efetividade prática</w:t>
      </w:r>
      <w:r w:rsidR="007801D0">
        <w:rPr>
          <w:rFonts w:ascii="Arial" w:hAnsi="Arial" w:cs="Arial"/>
        </w:rPr>
        <w:t xml:space="preserve"> de sua aplicação e na assimetria temporal existente entre rapidez da tutela de urgência e a demora na reconstrução da verdade dos fatos</w:t>
      </w:r>
      <w:r w:rsidR="0002740C">
        <w:rPr>
          <w:rFonts w:ascii="Arial" w:hAnsi="Arial" w:cs="Arial"/>
        </w:rPr>
        <w:t>. Quando a revisão das medidas ocorre apenas após longa instrução processual, os prejuízos decorrentes da restrição da liberdade, do rompimento dos vínculos familiares, da estigmatização social e dos danos à reputação podem tornar-se irreversíveis.</w:t>
      </w:r>
    </w:p>
    <w:p w14:paraId="465234C9" w14:textId="77777777" w:rsidR="0002740C" w:rsidRDefault="0002740C" w:rsidP="00560513">
      <w:pPr>
        <w:spacing w:after="0" w:line="360" w:lineRule="auto"/>
        <w:ind w:firstLine="709"/>
        <w:jc w:val="both"/>
        <w:rPr>
          <w:rFonts w:ascii="Arial" w:hAnsi="Arial" w:cs="Arial"/>
        </w:rPr>
      </w:pPr>
    </w:p>
    <w:p w14:paraId="0B696E0A" w14:textId="47514F8B" w:rsidR="0002740C" w:rsidRDefault="002711C6" w:rsidP="00560513">
      <w:pPr>
        <w:spacing w:after="0" w:line="360" w:lineRule="auto"/>
        <w:ind w:firstLine="709"/>
        <w:jc w:val="both"/>
        <w:rPr>
          <w:rFonts w:ascii="Arial" w:hAnsi="Arial" w:cs="Arial"/>
        </w:rPr>
      </w:pPr>
      <w:r>
        <w:rPr>
          <w:rFonts w:ascii="Arial" w:hAnsi="Arial" w:cs="Arial"/>
        </w:rPr>
        <w:t>Por sua vez, não há atualmente dados oficiais capazes de dimensionar, em âmbito nacional</w:t>
      </w:r>
      <w:r w:rsidR="00AE5D24">
        <w:rPr>
          <w:rFonts w:ascii="Arial" w:hAnsi="Arial" w:cs="Arial"/>
        </w:rPr>
        <w:t xml:space="preserve">, a incidência de imputações falsas no contexto da Lei Maria da Penha. Essa lacuna estatística impede conclusões quantitativas seguras, mas evidencia </w:t>
      </w:r>
      <w:r w:rsidR="005354CD">
        <w:rPr>
          <w:rFonts w:ascii="Arial" w:hAnsi="Arial" w:cs="Arial"/>
        </w:rPr>
        <w:t xml:space="preserve">a necessidade de produção de indicadores confiáveis que permitam avaliar não apenas a capacidade do sistema de proteger vítimas reais, mas também </w:t>
      </w:r>
      <w:r w:rsidR="00A67460">
        <w:rPr>
          <w:rFonts w:ascii="Arial" w:hAnsi="Arial" w:cs="Arial"/>
        </w:rPr>
        <w:t xml:space="preserve">sua eficiência em identificar e corrigir distorções. A produção de evidências empíricas constitui etapa </w:t>
      </w:r>
      <w:r w:rsidR="008521B5">
        <w:rPr>
          <w:rFonts w:ascii="Arial" w:hAnsi="Arial" w:cs="Arial"/>
        </w:rPr>
        <w:t xml:space="preserve">indispensável para o aperfeiçoamento das políticas públicas </w:t>
      </w:r>
      <w:r w:rsidR="00405D57">
        <w:rPr>
          <w:rFonts w:ascii="Arial" w:hAnsi="Arial" w:cs="Arial"/>
        </w:rPr>
        <w:t>e para a formulação de respostas institucionais baseadas em dados, e não em percepções isoladas</w:t>
      </w:r>
      <w:r w:rsidR="002E09DB">
        <w:rPr>
          <w:rFonts w:ascii="Arial" w:hAnsi="Arial" w:cs="Arial"/>
        </w:rPr>
        <w:t>.</w:t>
      </w:r>
    </w:p>
    <w:p w14:paraId="6C00C12C" w14:textId="77777777" w:rsidR="002E09DB" w:rsidRDefault="002E09DB" w:rsidP="00560513">
      <w:pPr>
        <w:spacing w:after="0" w:line="360" w:lineRule="auto"/>
        <w:ind w:firstLine="709"/>
        <w:jc w:val="both"/>
        <w:rPr>
          <w:rFonts w:ascii="Arial" w:hAnsi="Arial" w:cs="Arial"/>
        </w:rPr>
      </w:pPr>
    </w:p>
    <w:p w14:paraId="38B514C9" w14:textId="77777777" w:rsidR="00806285" w:rsidRDefault="002E09DB" w:rsidP="00C83D72">
      <w:pPr>
        <w:spacing w:after="0" w:line="360" w:lineRule="auto"/>
        <w:ind w:firstLine="709"/>
        <w:jc w:val="both"/>
        <w:rPr>
          <w:rFonts w:ascii="Arial" w:hAnsi="Arial" w:cs="Arial"/>
        </w:rPr>
      </w:pPr>
      <w:r>
        <w:rPr>
          <w:rFonts w:ascii="Arial" w:hAnsi="Arial" w:cs="Arial"/>
        </w:rPr>
        <w:t xml:space="preserve">Dessa forma, faz-se necessário </w:t>
      </w:r>
      <w:r w:rsidR="00370B67">
        <w:rPr>
          <w:rFonts w:ascii="Arial" w:hAnsi="Arial" w:cs="Arial"/>
        </w:rPr>
        <w:t>uma tutela protetiva bidirecional</w:t>
      </w:r>
      <w:r w:rsidR="00890B73">
        <w:rPr>
          <w:rFonts w:ascii="Arial" w:hAnsi="Arial" w:cs="Arial"/>
        </w:rPr>
        <w:t xml:space="preserve">, a qual teria como formulação, a </w:t>
      </w:r>
      <w:r w:rsidR="00164F8A">
        <w:rPr>
          <w:rFonts w:ascii="Arial" w:hAnsi="Arial" w:cs="Arial"/>
        </w:rPr>
        <w:t xml:space="preserve">verificação da </w:t>
      </w:r>
      <w:r w:rsidR="00890B73">
        <w:rPr>
          <w:rFonts w:ascii="Arial" w:hAnsi="Arial" w:cs="Arial"/>
        </w:rPr>
        <w:t>qualidade do sistema de justiça</w:t>
      </w:r>
      <w:r w:rsidR="00164F8A">
        <w:rPr>
          <w:rFonts w:ascii="Arial" w:hAnsi="Arial" w:cs="Arial"/>
        </w:rPr>
        <w:t>, sendo avaliada por sua aptidão para operar em duas direções complementares e igualmente indispensáveis</w:t>
      </w:r>
      <w:r w:rsidR="00807DA1">
        <w:rPr>
          <w:rFonts w:ascii="Arial" w:hAnsi="Arial" w:cs="Arial"/>
        </w:rPr>
        <w:t xml:space="preserve">, o de proteger imediatamente quem efetivamente se encontra em situação de </w:t>
      </w:r>
      <w:r w:rsidR="00A447B6">
        <w:rPr>
          <w:rFonts w:ascii="Arial" w:hAnsi="Arial" w:cs="Arial"/>
        </w:rPr>
        <w:t xml:space="preserve">risco e, com a mesma diligência, revisar e corrigir medidas fundadas em imputações posteriormente </w:t>
      </w:r>
      <w:r w:rsidR="0038667F">
        <w:rPr>
          <w:rFonts w:ascii="Arial" w:hAnsi="Arial" w:cs="Arial"/>
        </w:rPr>
        <w:t xml:space="preserve">demonstradas infundadas. </w:t>
      </w:r>
      <w:r w:rsidR="00C83D72">
        <w:rPr>
          <w:rFonts w:ascii="Arial" w:hAnsi="Arial" w:cs="Arial"/>
        </w:rPr>
        <w:t>A proteção da vítima e a tutela dos direitos fundamentais do acusado não constituem objetivos antagônicos, mas expressões complementares do mesmo compromisso constitucional</w:t>
      </w:r>
      <w:r w:rsidR="00806285">
        <w:rPr>
          <w:rFonts w:ascii="Arial" w:hAnsi="Arial" w:cs="Arial"/>
        </w:rPr>
        <w:t>.</w:t>
      </w:r>
    </w:p>
    <w:p w14:paraId="7C98F4F2" w14:textId="77777777" w:rsidR="00806285" w:rsidRDefault="00806285" w:rsidP="00C83D72">
      <w:pPr>
        <w:spacing w:after="0" w:line="360" w:lineRule="auto"/>
        <w:ind w:firstLine="709"/>
        <w:jc w:val="both"/>
        <w:rPr>
          <w:rFonts w:ascii="Arial" w:hAnsi="Arial" w:cs="Arial"/>
        </w:rPr>
      </w:pPr>
    </w:p>
    <w:p w14:paraId="0388A9A3" w14:textId="16991B9D" w:rsidR="00C83D72" w:rsidRDefault="00806285" w:rsidP="00C83D72">
      <w:pPr>
        <w:spacing w:after="0" w:line="360" w:lineRule="auto"/>
        <w:ind w:firstLine="709"/>
        <w:jc w:val="both"/>
        <w:rPr>
          <w:rFonts w:ascii="Arial" w:hAnsi="Arial" w:cs="Arial"/>
        </w:rPr>
      </w:pPr>
      <w:r>
        <w:rPr>
          <w:rFonts w:ascii="Arial" w:hAnsi="Arial" w:cs="Arial"/>
        </w:rPr>
        <w:t xml:space="preserve">Destarte, conclui-se que </w:t>
      </w:r>
      <w:r w:rsidR="008C4825">
        <w:rPr>
          <w:rFonts w:ascii="Arial" w:hAnsi="Arial" w:cs="Arial"/>
        </w:rPr>
        <w:t xml:space="preserve">o fortalecimento da Lei Maria da Penha não depende de ampliar ou restringir sua incidência, mas de aperfeiçoar continuamente os mecanismos que asseguram sua correta aplicação. Um sistema de justiça verdadeiramente eficiente é capaz </w:t>
      </w:r>
      <w:r w:rsidR="008C4825">
        <w:rPr>
          <w:rFonts w:ascii="Arial" w:hAnsi="Arial" w:cs="Arial"/>
        </w:rPr>
        <w:lastRenderedPageBreak/>
        <w:t>de oferecer</w:t>
      </w:r>
      <w:r w:rsidR="009E236E">
        <w:rPr>
          <w:rFonts w:ascii="Arial" w:hAnsi="Arial" w:cs="Arial"/>
        </w:rPr>
        <w:t xml:space="preserve"> proteção célere às vítimas reais sem abdicar do dever de corrigir com igual eficiência, eventuais </w:t>
      </w:r>
      <w:r w:rsidR="009B5550">
        <w:rPr>
          <w:rFonts w:ascii="Arial" w:hAnsi="Arial" w:cs="Arial"/>
        </w:rPr>
        <w:t>crimes cometidos</w:t>
      </w:r>
      <w:r w:rsidR="009E236E">
        <w:rPr>
          <w:rFonts w:ascii="Arial" w:hAnsi="Arial" w:cs="Arial"/>
        </w:rPr>
        <w:t xml:space="preserve"> decorrentes da utilização indevida </w:t>
      </w:r>
      <w:r w:rsidR="00AF306F">
        <w:rPr>
          <w:rFonts w:ascii="Arial" w:hAnsi="Arial" w:cs="Arial"/>
        </w:rPr>
        <w:t xml:space="preserve">da Lei Maria da Penha. Somente assim, com esse equilíbrio </w:t>
      </w:r>
      <w:r w:rsidR="00D063D7">
        <w:rPr>
          <w:rFonts w:ascii="Arial" w:hAnsi="Arial" w:cs="Arial"/>
        </w:rPr>
        <w:t>o sistema será capaz de preservar e restabelecer, simultaneamente, a c</w:t>
      </w:r>
      <w:r w:rsidR="00627579">
        <w:rPr>
          <w:rFonts w:ascii="Arial" w:hAnsi="Arial" w:cs="Arial"/>
        </w:rPr>
        <w:t>redibilidade das mulheres que efetivamente necessitam de sua proteção e a integridade das garantias fundamentais que caracterizam o Estado Democrático de Direito</w:t>
      </w:r>
      <w:r w:rsidR="009B5550">
        <w:rPr>
          <w:rFonts w:ascii="Arial" w:hAnsi="Arial" w:cs="Arial"/>
        </w:rPr>
        <w:t xml:space="preserve"> bem como auxiliar com novas </w:t>
      </w:r>
      <w:r w:rsidR="003E63C8">
        <w:rPr>
          <w:rFonts w:ascii="Arial" w:hAnsi="Arial" w:cs="Arial"/>
        </w:rPr>
        <w:t>melhorias do sistema protetivo</w:t>
      </w:r>
      <w:r w:rsidR="00627579">
        <w:rPr>
          <w:rFonts w:ascii="Arial" w:hAnsi="Arial" w:cs="Arial"/>
        </w:rPr>
        <w:t>.</w:t>
      </w:r>
      <w:r w:rsidR="00C83D72">
        <w:rPr>
          <w:rFonts w:ascii="Arial" w:hAnsi="Arial" w:cs="Arial"/>
        </w:rPr>
        <w:t xml:space="preserve"> </w:t>
      </w:r>
    </w:p>
    <w:p w14:paraId="4556C1DA" w14:textId="77777777" w:rsidR="003867E0" w:rsidRDefault="003867E0" w:rsidP="00C83D72">
      <w:pPr>
        <w:spacing w:after="0" w:line="360" w:lineRule="auto"/>
        <w:ind w:firstLine="709"/>
        <w:jc w:val="both"/>
        <w:rPr>
          <w:rFonts w:ascii="Arial" w:hAnsi="Arial" w:cs="Arial"/>
        </w:rPr>
      </w:pPr>
    </w:p>
    <w:p w14:paraId="39CD5AFC" w14:textId="26625FB9" w:rsidR="003867E0" w:rsidRDefault="003867E0" w:rsidP="00C83D72">
      <w:pPr>
        <w:spacing w:after="0" w:line="360" w:lineRule="auto"/>
        <w:ind w:firstLine="709"/>
        <w:jc w:val="both"/>
        <w:rPr>
          <w:rFonts w:ascii="Arial" w:hAnsi="Arial" w:cs="Arial"/>
        </w:rPr>
      </w:pPr>
      <w:r>
        <w:rPr>
          <w:rFonts w:ascii="Arial" w:hAnsi="Arial" w:cs="Arial"/>
        </w:rPr>
        <w:t>Autor: Evandro Torres Lima</w:t>
      </w:r>
    </w:p>
    <w:p w14:paraId="0184448D" w14:textId="0317E6A2" w:rsidR="003867E0" w:rsidRDefault="003867E0" w:rsidP="003867E0">
      <w:pPr>
        <w:spacing w:after="0" w:line="360" w:lineRule="auto"/>
        <w:ind w:firstLine="709"/>
        <w:jc w:val="both"/>
        <w:rPr>
          <w:rFonts w:ascii="Arial" w:hAnsi="Arial" w:cs="Arial"/>
        </w:rPr>
      </w:pPr>
      <w:r>
        <w:rPr>
          <w:rFonts w:ascii="Arial" w:hAnsi="Arial" w:cs="Arial"/>
        </w:rPr>
        <w:t>Advogado/Professor/Palestrante</w:t>
      </w:r>
    </w:p>
    <w:p w14:paraId="7183CEEA" w14:textId="77777777" w:rsidR="00DD56D5" w:rsidRDefault="00DD56D5" w:rsidP="003867E0">
      <w:pPr>
        <w:spacing w:after="0" w:line="360" w:lineRule="auto"/>
        <w:ind w:firstLine="709"/>
        <w:jc w:val="both"/>
        <w:rPr>
          <w:rFonts w:ascii="Arial" w:hAnsi="Arial" w:cs="Arial"/>
        </w:rPr>
      </w:pPr>
    </w:p>
    <w:p w14:paraId="3E50A3A0" w14:textId="4DD1B05B" w:rsidR="00DD56D5" w:rsidRDefault="00DD56D5" w:rsidP="003867E0">
      <w:pPr>
        <w:spacing w:after="0" w:line="360" w:lineRule="auto"/>
        <w:ind w:firstLine="709"/>
        <w:jc w:val="both"/>
        <w:rPr>
          <w:rFonts w:ascii="Arial" w:hAnsi="Arial" w:cs="Arial"/>
        </w:rPr>
      </w:pPr>
      <w:r>
        <w:rPr>
          <w:rFonts w:ascii="Arial" w:hAnsi="Arial" w:cs="Arial"/>
        </w:rPr>
        <w:t>Para mais artigos acesse:</w:t>
      </w:r>
    </w:p>
    <w:p w14:paraId="1C4AB3E6" w14:textId="7DC1244D" w:rsidR="00DD56D5" w:rsidRDefault="004A637A" w:rsidP="003867E0">
      <w:pPr>
        <w:spacing w:after="0" w:line="360" w:lineRule="auto"/>
        <w:ind w:firstLine="709"/>
        <w:jc w:val="both"/>
        <w:rPr>
          <w:rFonts w:ascii="Arial" w:hAnsi="Arial" w:cs="Arial"/>
        </w:rPr>
      </w:pPr>
      <w:hyperlink r:id="rId8" w:history="1">
        <w:r w:rsidR="00DD56D5" w:rsidRPr="0070609D">
          <w:rPr>
            <w:rStyle w:val="Hyperlink"/>
            <w:rFonts w:ascii="Arial" w:hAnsi="Arial" w:cs="Arial"/>
          </w:rPr>
          <w:t>www.evandrotorreslima.com.br</w:t>
        </w:r>
      </w:hyperlink>
    </w:p>
    <w:p w14:paraId="36C5F6E5" w14:textId="77777777" w:rsidR="00DD56D5" w:rsidRDefault="00DD56D5" w:rsidP="003867E0">
      <w:pPr>
        <w:spacing w:after="0" w:line="360" w:lineRule="auto"/>
        <w:ind w:firstLine="709"/>
        <w:jc w:val="both"/>
        <w:rPr>
          <w:rFonts w:ascii="Arial" w:hAnsi="Arial" w:cs="Arial"/>
        </w:rPr>
      </w:pPr>
    </w:p>
    <w:p w14:paraId="20520D08" w14:textId="7BC9847F" w:rsidR="008D1A02" w:rsidRPr="003867E0" w:rsidRDefault="00F25CA2" w:rsidP="00560513">
      <w:pPr>
        <w:spacing w:after="0" w:line="360" w:lineRule="auto"/>
        <w:ind w:firstLine="709"/>
        <w:jc w:val="both"/>
        <w:rPr>
          <w:rFonts w:ascii="Arial" w:hAnsi="Arial" w:cs="Arial"/>
          <w:b/>
          <w:bCs/>
        </w:rPr>
      </w:pPr>
      <w:r w:rsidRPr="003867E0">
        <w:rPr>
          <w:rFonts w:ascii="Arial" w:hAnsi="Arial" w:cs="Arial"/>
          <w:b/>
          <w:bCs/>
        </w:rPr>
        <w:t xml:space="preserve"> </w:t>
      </w:r>
    </w:p>
    <w:p w14:paraId="6E1E2351" w14:textId="0CFD06AD" w:rsidR="005B25B7" w:rsidRPr="003867E0" w:rsidRDefault="005B25B7" w:rsidP="00560513">
      <w:pPr>
        <w:spacing w:after="0" w:line="360" w:lineRule="auto"/>
        <w:ind w:firstLine="709"/>
        <w:jc w:val="both"/>
        <w:rPr>
          <w:rFonts w:ascii="Arial" w:hAnsi="Arial" w:cs="Arial"/>
          <w:b/>
          <w:bCs/>
        </w:rPr>
      </w:pPr>
      <w:r w:rsidRPr="003867E0">
        <w:rPr>
          <w:rFonts w:ascii="Arial" w:hAnsi="Arial" w:cs="Arial"/>
          <w:b/>
          <w:bCs/>
        </w:rPr>
        <w:t>Referência.</w:t>
      </w:r>
    </w:p>
    <w:p w14:paraId="0EFDB551" w14:textId="77777777" w:rsidR="003867E0" w:rsidRDefault="003867E0" w:rsidP="00560513">
      <w:pPr>
        <w:spacing w:after="0" w:line="360" w:lineRule="auto"/>
        <w:ind w:firstLine="709"/>
        <w:jc w:val="both"/>
        <w:rPr>
          <w:rFonts w:ascii="Arial" w:hAnsi="Arial" w:cs="Arial"/>
        </w:rPr>
      </w:pPr>
    </w:p>
    <w:p w14:paraId="30EFF5AF" w14:textId="27CD0BBE" w:rsidR="005B25B7" w:rsidRDefault="009052B6" w:rsidP="00C30D90">
      <w:pPr>
        <w:spacing w:after="0" w:line="360" w:lineRule="auto"/>
        <w:rPr>
          <w:rFonts w:ascii="Arial" w:hAnsi="Arial" w:cs="Arial"/>
        </w:rPr>
      </w:pPr>
      <w:r>
        <w:rPr>
          <w:rFonts w:ascii="Arial" w:hAnsi="Arial" w:cs="Arial"/>
        </w:rPr>
        <w:t>Disponível em &lt;</w:t>
      </w:r>
      <w:r w:rsidRPr="009052B6">
        <w:t xml:space="preserve"> </w:t>
      </w:r>
      <w:hyperlink r:id="rId9" w:history="1">
        <w:r w:rsidRPr="0070609D">
          <w:rPr>
            <w:rStyle w:val="Hyperlink"/>
            <w:rFonts w:ascii="Arial" w:hAnsi="Arial" w:cs="Arial"/>
          </w:rPr>
          <w:t>https://www.planalto.gov.br/ccivil_03/constituicao/constituicao.htm</w:t>
        </w:r>
      </w:hyperlink>
      <w:r>
        <w:rPr>
          <w:rFonts w:ascii="Arial" w:hAnsi="Arial" w:cs="Arial"/>
        </w:rPr>
        <w:t>&gt;. Acesso 09/07/26.</w:t>
      </w:r>
    </w:p>
    <w:p w14:paraId="7156DE82" w14:textId="26C7C292" w:rsidR="009052B6" w:rsidRDefault="00A16033" w:rsidP="00C30D90">
      <w:pPr>
        <w:spacing w:after="0" w:line="360" w:lineRule="auto"/>
        <w:rPr>
          <w:rFonts w:ascii="Arial" w:hAnsi="Arial" w:cs="Arial"/>
        </w:rPr>
      </w:pPr>
      <w:r>
        <w:rPr>
          <w:rFonts w:ascii="Arial" w:hAnsi="Arial" w:cs="Arial"/>
        </w:rPr>
        <w:t>Disponível em &lt;</w:t>
      </w:r>
      <w:r w:rsidRPr="009052B6">
        <w:t xml:space="preserve"> </w:t>
      </w:r>
      <w:hyperlink r:id="rId10" w:history="1">
        <w:r w:rsidRPr="0070609D">
          <w:rPr>
            <w:rStyle w:val="Hyperlink"/>
            <w:rFonts w:ascii="Arial" w:hAnsi="Arial" w:cs="Arial"/>
          </w:rPr>
          <w:t>https://www.planalto.gov.br/ccivil_03/decreto-lei/del2848compilado.htm</w:t>
        </w:r>
      </w:hyperlink>
      <w:r>
        <w:rPr>
          <w:rFonts w:ascii="Arial" w:hAnsi="Arial" w:cs="Arial"/>
        </w:rPr>
        <w:t>. Acesso 09/07/26.</w:t>
      </w:r>
    </w:p>
    <w:p w14:paraId="44212AF8" w14:textId="3E8201FE" w:rsidR="00A16033" w:rsidRDefault="00831ACF" w:rsidP="00C30D90">
      <w:pPr>
        <w:spacing w:after="0" w:line="360" w:lineRule="auto"/>
        <w:rPr>
          <w:rFonts w:ascii="Arial" w:hAnsi="Arial" w:cs="Arial"/>
        </w:rPr>
      </w:pPr>
      <w:r>
        <w:rPr>
          <w:rFonts w:ascii="Arial" w:hAnsi="Arial" w:cs="Arial"/>
        </w:rPr>
        <w:t>Disponível em &lt;</w:t>
      </w:r>
      <w:r w:rsidRPr="00831ACF">
        <w:rPr>
          <w:rFonts w:ascii="Arial" w:hAnsi="Arial" w:cs="Arial"/>
        </w:rPr>
        <w:t>https://www.planalto.gov.br/ccivil_03/_ato2004-2006/2006/lei/l11340.htm</w:t>
      </w:r>
      <w:r>
        <w:rPr>
          <w:rFonts w:ascii="Arial" w:hAnsi="Arial" w:cs="Arial"/>
        </w:rPr>
        <w:t>.</w:t>
      </w:r>
      <w:r w:rsidRPr="00831ACF">
        <w:rPr>
          <w:rFonts w:ascii="Arial" w:hAnsi="Arial" w:cs="Arial"/>
        </w:rPr>
        <w:t xml:space="preserve"> </w:t>
      </w:r>
      <w:r>
        <w:rPr>
          <w:rFonts w:ascii="Arial" w:hAnsi="Arial" w:cs="Arial"/>
        </w:rPr>
        <w:t>Acesso 09/07/26.</w:t>
      </w:r>
    </w:p>
    <w:p w14:paraId="55CEDB3A" w14:textId="466821FE" w:rsidR="00831ACF" w:rsidRDefault="009F46F4" w:rsidP="00C30D90">
      <w:pPr>
        <w:spacing w:after="0" w:line="360" w:lineRule="auto"/>
        <w:rPr>
          <w:rFonts w:ascii="Arial" w:hAnsi="Arial" w:cs="Arial"/>
        </w:rPr>
      </w:pPr>
      <w:r>
        <w:rPr>
          <w:rFonts w:ascii="Arial" w:hAnsi="Arial" w:cs="Arial"/>
        </w:rPr>
        <w:t xml:space="preserve">Disponível em &lt; </w:t>
      </w:r>
      <w:hyperlink r:id="rId11" w:history="1">
        <w:r w:rsidRPr="0070609D">
          <w:rPr>
            <w:rStyle w:val="Hyperlink"/>
            <w:rFonts w:ascii="Arial" w:hAnsi="Arial" w:cs="Arial"/>
          </w:rPr>
          <w:t>https://www.planalto.gov.br/ccivil_03/decreto-lei/del3689.htm</w:t>
        </w:r>
      </w:hyperlink>
      <w:r>
        <w:rPr>
          <w:rFonts w:ascii="Arial" w:hAnsi="Arial" w:cs="Arial"/>
        </w:rPr>
        <w:t xml:space="preserve"> &gt;.</w:t>
      </w:r>
      <w:r w:rsidRPr="009F46F4">
        <w:rPr>
          <w:rFonts w:ascii="Arial" w:hAnsi="Arial" w:cs="Arial"/>
        </w:rPr>
        <w:t xml:space="preserve"> </w:t>
      </w:r>
      <w:r>
        <w:rPr>
          <w:rFonts w:ascii="Arial" w:hAnsi="Arial" w:cs="Arial"/>
        </w:rPr>
        <w:t>Acesso 09/07/26.</w:t>
      </w:r>
    </w:p>
    <w:p w14:paraId="50D8A750" w14:textId="0BB090C9" w:rsidR="009F46F4" w:rsidRDefault="009D750E" w:rsidP="00C30D90">
      <w:pPr>
        <w:spacing w:after="0" w:line="360" w:lineRule="auto"/>
        <w:rPr>
          <w:rFonts w:ascii="Arial" w:hAnsi="Arial" w:cs="Arial"/>
        </w:rPr>
      </w:pPr>
      <w:r>
        <w:rPr>
          <w:rFonts w:ascii="Arial" w:hAnsi="Arial" w:cs="Arial"/>
        </w:rPr>
        <w:t xml:space="preserve">Disponível em &lt; </w:t>
      </w:r>
      <w:r w:rsidRPr="009D750E">
        <w:rPr>
          <w:rFonts w:ascii="Arial" w:hAnsi="Arial" w:cs="Arial"/>
        </w:rPr>
        <w:t>https://www.planalto.gov.br/ccivil_03/_ato2015-2018/2015/lei/l13105.htm</w:t>
      </w:r>
      <w:r>
        <w:rPr>
          <w:rFonts w:ascii="Arial" w:hAnsi="Arial" w:cs="Arial"/>
        </w:rPr>
        <w:t>&gt;.</w:t>
      </w:r>
      <w:r w:rsidRPr="009F46F4">
        <w:rPr>
          <w:rFonts w:ascii="Arial" w:hAnsi="Arial" w:cs="Arial"/>
        </w:rPr>
        <w:t xml:space="preserve"> </w:t>
      </w:r>
      <w:r>
        <w:rPr>
          <w:rFonts w:ascii="Arial" w:hAnsi="Arial" w:cs="Arial"/>
        </w:rPr>
        <w:t>Acesso 09/07/26.</w:t>
      </w:r>
    </w:p>
    <w:p w14:paraId="4F353801" w14:textId="0370C731" w:rsidR="009D750E" w:rsidRDefault="000031F1" w:rsidP="00C30D90">
      <w:pPr>
        <w:spacing w:after="0" w:line="360" w:lineRule="auto"/>
        <w:rPr>
          <w:rFonts w:ascii="Arial" w:hAnsi="Arial" w:cs="Arial"/>
        </w:rPr>
      </w:pPr>
      <w:r>
        <w:rPr>
          <w:rFonts w:ascii="Arial" w:hAnsi="Arial" w:cs="Arial"/>
        </w:rPr>
        <w:t xml:space="preserve">Disponível em &lt; </w:t>
      </w:r>
      <w:r w:rsidRPr="000031F1">
        <w:rPr>
          <w:rFonts w:ascii="Arial" w:hAnsi="Arial" w:cs="Arial"/>
        </w:rPr>
        <w:t>https://www.stj.jus.br/internet_docs/biblioteca/clippinglegislacao/Sumula_600_2017_Terceira_Secao.pdf</w:t>
      </w:r>
      <w:r>
        <w:rPr>
          <w:rFonts w:ascii="Arial" w:hAnsi="Arial" w:cs="Arial"/>
        </w:rPr>
        <w:t>&gt;.</w:t>
      </w:r>
      <w:r w:rsidRPr="009F46F4">
        <w:rPr>
          <w:rFonts w:ascii="Arial" w:hAnsi="Arial" w:cs="Arial"/>
        </w:rPr>
        <w:t xml:space="preserve"> </w:t>
      </w:r>
      <w:r>
        <w:rPr>
          <w:rFonts w:ascii="Arial" w:hAnsi="Arial" w:cs="Arial"/>
        </w:rPr>
        <w:t>Acesso 09/07/26.</w:t>
      </w:r>
    </w:p>
    <w:p w14:paraId="4DE2A9AC" w14:textId="6A82DEE0" w:rsidR="009A5810" w:rsidRDefault="009A5810" w:rsidP="00C30D90">
      <w:pPr>
        <w:spacing w:after="0" w:line="360" w:lineRule="auto"/>
        <w:rPr>
          <w:rFonts w:ascii="Arial" w:hAnsi="Arial" w:cs="Arial"/>
        </w:rPr>
      </w:pPr>
      <w:r>
        <w:rPr>
          <w:rFonts w:ascii="Arial" w:hAnsi="Arial" w:cs="Arial"/>
        </w:rPr>
        <w:t xml:space="preserve">Disponível em &lt; </w:t>
      </w:r>
      <w:r w:rsidRPr="009A5810">
        <w:rPr>
          <w:rFonts w:ascii="Arial" w:hAnsi="Arial" w:cs="Arial"/>
        </w:rPr>
        <w:t>https://publicacoes.forumseguranca.org.br/items/c3605778-37b3-4ad6-8239-94e4cb236444</w:t>
      </w:r>
      <w:r>
        <w:rPr>
          <w:rFonts w:ascii="Arial" w:hAnsi="Arial" w:cs="Arial"/>
        </w:rPr>
        <w:t>&gt;.</w:t>
      </w:r>
      <w:r w:rsidRPr="009F46F4">
        <w:rPr>
          <w:rFonts w:ascii="Arial" w:hAnsi="Arial" w:cs="Arial"/>
        </w:rPr>
        <w:t xml:space="preserve"> </w:t>
      </w:r>
      <w:r>
        <w:rPr>
          <w:rFonts w:ascii="Arial" w:hAnsi="Arial" w:cs="Arial"/>
        </w:rPr>
        <w:t>Acesso 09/07/26.</w:t>
      </w:r>
    </w:p>
    <w:p w14:paraId="588489F7" w14:textId="4973928F" w:rsidR="000031F1" w:rsidRPr="005F4F15" w:rsidRDefault="002E361F" w:rsidP="002E361F">
      <w:pPr>
        <w:spacing w:after="0" w:line="360" w:lineRule="auto"/>
        <w:jc w:val="both"/>
        <w:rPr>
          <w:rFonts w:ascii="Arial" w:hAnsi="Arial" w:cs="Arial"/>
        </w:rPr>
      </w:pPr>
      <w:r>
        <w:rPr>
          <w:rFonts w:ascii="Arial" w:hAnsi="Arial" w:cs="Arial"/>
        </w:rPr>
        <w:t xml:space="preserve">Disponível em &lt; </w:t>
      </w:r>
      <w:r w:rsidRPr="002E361F">
        <w:rPr>
          <w:rFonts w:ascii="Arial" w:hAnsi="Arial" w:cs="Arial"/>
        </w:rPr>
        <w:t>https://portal.stf.jus.br/</w:t>
      </w:r>
      <w:r>
        <w:rPr>
          <w:rFonts w:ascii="Arial" w:hAnsi="Arial" w:cs="Arial"/>
        </w:rPr>
        <w:t>&gt;.</w:t>
      </w:r>
      <w:r w:rsidRPr="009F46F4">
        <w:rPr>
          <w:rFonts w:ascii="Arial" w:hAnsi="Arial" w:cs="Arial"/>
        </w:rPr>
        <w:t xml:space="preserve"> </w:t>
      </w:r>
      <w:r>
        <w:rPr>
          <w:rFonts w:ascii="Arial" w:hAnsi="Arial" w:cs="Arial"/>
        </w:rPr>
        <w:t>Acesso 09/07/26.</w:t>
      </w:r>
    </w:p>
    <w:sectPr w:rsidR="000031F1" w:rsidRPr="005F4F15" w:rsidSect="008801CB">
      <w:footerReference w:type="default" r:id="rId12"/>
      <w:pgSz w:w="11906" w:h="16838"/>
      <w:pgMar w:top="1417" w:right="849" w:bottom="1134" w:left="1276"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8FAF8" w14:textId="77777777" w:rsidR="008801CB" w:rsidRDefault="008801CB" w:rsidP="008801CB">
      <w:pPr>
        <w:spacing w:after="0" w:line="240" w:lineRule="auto"/>
      </w:pPr>
      <w:r>
        <w:separator/>
      </w:r>
    </w:p>
  </w:endnote>
  <w:endnote w:type="continuationSeparator" w:id="0">
    <w:p w14:paraId="075F44BC" w14:textId="77777777" w:rsidR="008801CB" w:rsidRDefault="008801CB" w:rsidP="0088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4B2D" w14:textId="5FE80B99" w:rsidR="008801CB" w:rsidRDefault="008801CB" w:rsidP="008801CB">
    <w:pPr>
      <w:pStyle w:val="Rodap"/>
      <w:jc w:val="center"/>
      <w:rPr>
        <w:rFonts w:ascii="Arial Narrow" w:hAnsi="Arial Narrow"/>
        <w:sz w:val="18"/>
        <w:szCs w:val="18"/>
      </w:rPr>
    </w:pPr>
    <w:bookmarkStart w:id="0" w:name="_Hlk231030670"/>
    <w:r>
      <w:rPr>
        <w:noProof/>
        <w:sz w:val="22"/>
        <w:szCs w:val="22"/>
      </w:rPr>
      <mc:AlternateContent>
        <mc:Choice Requires="wps">
          <w:drawing>
            <wp:anchor distT="0" distB="0" distL="114300" distR="114300" simplePos="0" relativeHeight="251665408" behindDoc="0" locked="0" layoutInCell="1" allowOverlap="1" wp14:anchorId="697711C7" wp14:editId="5BE5B573">
              <wp:simplePos x="0" y="0"/>
              <wp:positionH relativeFrom="column">
                <wp:posOffset>-177165</wp:posOffset>
              </wp:positionH>
              <wp:positionV relativeFrom="paragraph">
                <wp:posOffset>-65101</wp:posOffset>
              </wp:positionV>
              <wp:extent cx="6502400" cy="6350"/>
              <wp:effectExtent l="0" t="19050" r="31750" b="3175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6350"/>
                      </a:xfrm>
                      <a:prstGeom prst="straightConnector1">
                        <a:avLst/>
                      </a:prstGeom>
                      <a:noFill/>
                      <a:ln w="28575">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7B8E8" id="_x0000_t32" coordsize="21600,21600" o:spt="32" o:oned="t" path="m,l21600,21600e" filled="f">
              <v:path arrowok="t" fillok="f" o:connecttype="none"/>
              <o:lock v:ext="edit" shapetype="t"/>
            </v:shapetype>
            <v:shape id="Conector de Seta Reta 7" o:spid="_x0000_s1026" type="#_x0000_t32" style="position:absolute;margin-left:-13.95pt;margin-top:-5.15pt;width:512pt;height:.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" strokecolor="#0a2f40 [1604]" strokeweight="2.25pt"/>
          </w:pict>
        </mc:Fallback>
      </mc:AlternateContent>
    </w:r>
    <w:r w:rsidRPr="00EA7D5A">
      <w:rPr>
        <w:noProof/>
      </w:rPr>
      <w:drawing>
        <wp:anchor distT="0" distB="0" distL="114300" distR="114300" simplePos="0" relativeHeight="251659264" behindDoc="1" locked="0" layoutInCell="1" allowOverlap="1" wp14:anchorId="21EE4E3B" wp14:editId="6411E24B">
          <wp:simplePos x="0" y="0"/>
          <wp:positionH relativeFrom="page">
            <wp:posOffset>76835</wp:posOffset>
          </wp:positionH>
          <wp:positionV relativeFrom="paragraph">
            <wp:posOffset>-146685</wp:posOffset>
          </wp:positionV>
          <wp:extent cx="908612" cy="827590"/>
          <wp:effectExtent l="0" t="0" r="6350" b="0"/>
          <wp:wrapNone/>
          <wp:docPr id="12" name="Imagem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a:hlinkClick r:id="rId1"/>
                  </pic:cNvPr>
                  <pic:cNvPicPr/>
                </pic:nvPicPr>
                <pic:blipFill rotWithShape="1">
                  <a:blip r:embed="rId2">
                    <a:extLst>
                      <a:ext uri="{28A0092B-C50C-407E-A947-70E740481C1C}">
                        <a14:useLocalDpi xmlns:a14="http://schemas.microsoft.com/office/drawing/2010/main" val="0"/>
                      </a:ext>
                    </a:extLst>
                  </a:blip>
                  <a:srcRect l="4310" t="-9546" r="74288" b="18270"/>
                  <a:stretch/>
                </pic:blipFill>
                <pic:spPr bwMode="auto">
                  <a:xfrm>
                    <a:off x="0" y="0"/>
                    <a:ext cx="908612" cy="82759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2"/>
        <w:szCs w:val="22"/>
      </w:rPr>
      <mc:AlternateContent>
        <mc:Choice Requires="wps">
          <w:drawing>
            <wp:anchor distT="4294967295" distB="4294967295" distL="114300" distR="114300" simplePos="0" relativeHeight="251664384" behindDoc="0" locked="0" layoutInCell="1" allowOverlap="1" wp14:anchorId="17F1E6FF" wp14:editId="280980E1">
              <wp:simplePos x="0" y="0"/>
              <wp:positionH relativeFrom="column">
                <wp:posOffset>883920</wp:posOffset>
              </wp:positionH>
              <wp:positionV relativeFrom="paragraph">
                <wp:posOffset>9455149</wp:posOffset>
              </wp:positionV>
              <wp:extent cx="6324600" cy="0"/>
              <wp:effectExtent l="0" t="19050" r="19050" b="1905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0C07A" id="Conector reto 5"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Pr>
        <w:noProof/>
        <w:sz w:val="22"/>
        <w:szCs w:val="22"/>
      </w:rPr>
      <mc:AlternateContent>
        <mc:Choice Requires="wps">
          <w:drawing>
            <wp:anchor distT="4294967295" distB="4294967295" distL="114300" distR="114300" simplePos="0" relativeHeight="251663360" behindDoc="0" locked="0" layoutInCell="1" allowOverlap="1" wp14:anchorId="36378719" wp14:editId="27C5DAB0">
              <wp:simplePos x="0" y="0"/>
              <wp:positionH relativeFrom="column">
                <wp:posOffset>883920</wp:posOffset>
              </wp:positionH>
              <wp:positionV relativeFrom="paragraph">
                <wp:posOffset>9455149</wp:posOffset>
              </wp:positionV>
              <wp:extent cx="6324600" cy="0"/>
              <wp:effectExtent l="0" t="1905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E87C3" id="Conector reto 4"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Pr>
        <w:noProof/>
        <w:sz w:val="22"/>
        <w:szCs w:val="22"/>
      </w:rPr>
      <mc:AlternateContent>
        <mc:Choice Requires="wps">
          <w:drawing>
            <wp:anchor distT="4294967295" distB="4294967295" distL="114300" distR="114300" simplePos="0" relativeHeight="251662336" behindDoc="0" locked="0" layoutInCell="1" allowOverlap="1" wp14:anchorId="0B46A858" wp14:editId="61004DD3">
              <wp:simplePos x="0" y="0"/>
              <wp:positionH relativeFrom="column">
                <wp:posOffset>883920</wp:posOffset>
              </wp:positionH>
              <wp:positionV relativeFrom="paragraph">
                <wp:posOffset>9455149</wp:posOffset>
              </wp:positionV>
              <wp:extent cx="6324600" cy="0"/>
              <wp:effectExtent l="0" t="19050" r="1905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E25C3" id="Conector reto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Pr>
        <w:noProof/>
        <w:sz w:val="22"/>
        <w:szCs w:val="22"/>
      </w:rPr>
      <mc:AlternateContent>
        <mc:Choice Requires="wps">
          <w:drawing>
            <wp:anchor distT="4294967295" distB="4294967295" distL="114300" distR="114300" simplePos="0" relativeHeight="251661312" behindDoc="0" locked="0" layoutInCell="1" allowOverlap="1" wp14:anchorId="30B4FEC7" wp14:editId="78C56930">
              <wp:simplePos x="0" y="0"/>
              <wp:positionH relativeFrom="column">
                <wp:posOffset>883920</wp:posOffset>
              </wp:positionH>
              <wp:positionV relativeFrom="paragraph">
                <wp:posOffset>9455149</wp:posOffset>
              </wp:positionV>
              <wp:extent cx="6324600" cy="0"/>
              <wp:effectExtent l="0" t="19050" r="19050"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228C6" id="Conector reto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sidRPr="007B004D">
      <w:rPr>
        <w:rFonts w:ascii="Arial Narrow" w:hAnsi="Arial Narrow"/>
        <w:sz w:val="18"/>
        <w:szCs w:val="18"/>
      </w:rPr>
      <w:t>Dr. Evandro Torres Lima – OAB 542.858</w:t>
    </w:r>
  </w:p>
  <w:p w14:paraId="5B85B924" w14:textId="77777777" w:rsidR="008801CB" w:rsidRDefault="008801CB" w:rsidP="008801CB">
    <w:pPr>
      <w:pStyle w:val="Rodap"/>
      <w:jc w:val="center"/>
      <w:rPr>
        <w:rFonts w:ascii="Arial Narrow" w:hAnsi="Arial Narrow"/>
        <w:sz w:val="18"/>
        <w:szCs w:val="18"/>
      </w:rPr>
    </w:pPr>
    <w:r w:rsidRPr="007B004D">
      <w:rPr>
        <w:rFonts w:ascii="Arial Narrow" w:hAnsi="Arial Narrow"/>
        <w:sz w:val="18"/>
        <w:szCs w:val="18"/>
      </w:rPr>
      <w:t xml:space="preserve"> Av. Francisco Monteiro, 220, Centro, Ribeirão Pires/SP Tel</w:t>
    </w:r>
    <w:r>
      <w:rPr>
        <w:rFonts w:ascii="Arial Narrow" w:hAnsi="Arial Narrow"/>
        <w:sz w:val="18"/>
        <w:szCs w:val="18"/>
      </w:rPr>
      <w:t>.</w:t>
    </w:r>
    <w:r w:rsidRPr="007B004D">
      <w:rPr>
        <w:rFonts w:ascii="Arial Narrow" w:hAnsi="Arial Narrow"/>
        <w:sz w:val="18"/>
        <w:szCs w:val="18"/>
      </w:rPr>
      <w:t>: (11) 97414-1040</w:t>
    </w:r>
  </w:p>
  <w:p w14:paraId="341C71F8" w14:textId="77777777" w:rsidR="008801CB" w:rsidRPr="0013162B" w:rsidRDefault="008801CB" w:rsidP="008801CB">
    <w:pPr>
      <w:pStyle w:val="Rodap"/>
      <w:jc w:val="center"/>
      <w:rPr>
        <w:rFonts w:ascii="Arial Narrow" w:hAnsi="Arial Narrow"/>
        <w:sz w:val="18"/>
        <w:szCs w:val="18"/>
        <w:lang w:val="en-US"/>
      </w:rPr>
    </w:pPr>
    <w:r w:rsidRPr="007B004D">
      <w:rPr>
        <w:rFonts w:ascii="Arial Narrow" w:hAnsi="Arial Narrow"/>
        <w:sz w:val="18"/>
        <w:szCs w:val="18"/>
      </w:rPr>
      <w:t xml:space="preserve"> </w:t>
    </w:r>
    <w:r w:rsidRPr="0013162B">
      <w:rPr>
        <w:rFonts w:ascii="Arial Narrow" w:hAnsi="Arial Narrow"/>
        <w:sz w:val="18"/>
        <w:szCs w:val="18"/>
        <w:lang w:val="en-US"/>
      </w:rPr>
      <w:t xml:space="preserve">email: </w:t>
    </w:r>
    <w:hyperlink r:id="rId3" w:history="1">
      <w:r w:rsidRPr="0013162B">
        <w:rPr>
          <w:rStyle w:val="Hyperlink"/>
          <w:rFonts w:ascii="Arial Narrow" w:hAnsi="Arial Narrow"/>
          <w:sz w:val="18"/>
          <w:szCs w:val="18"/>
          <w:lang w:val="en-US"/>
        </w:rPr>
        <w:t>contato@evandrotorreslima.com.br</w:t>
      </w:r>
    </w:hyperlink>
  </w:p>
  <w:p w14:paraId="131BD8C7" w14:textId="4F51A747" w:rsidR="008801CB" w:rsidRPr="008801CB" w:rsidRDefault="008801CB" w:rsidP="008801CB">
    <w:pPr>
      <w:pStyle w:val="Rodap"/>
      <w:tabs>
        <w:tab w:val="left" w:pos="5060"/>
      </w:tabs>
      <w:jc w:val="center"/>
      <w:rPr>
        <w:lang w:val="en-US"/>
      </w:rPr>
    </w:pPr>
    <w:r>
      <w:rPr>
        <w:noProof/>
        <w:sz w:val="22"/>
      </w:rPr>
      <mc:AlternateContent>
        <mc:Choice Requires="wps">
          <w:drawing>
            <wp:anchor distT="4294967295" distB="4294967295" distL="114300" distR="114300" simplePos="0" relativeHeight="251660288" behindDoc="0" locked="0" layoutInCell="1" allowOverlap="1" wp14:anchorId="2A9EE4B9" wp14:editId="5309CC66">
              <wp:simplePos x="0" y="0"/>
              <wp:positionH relativeFrom="column">
                <wp:posOffset>883920</wp:posOffset>
              </wp:positionH>
              <wp:positionV relativeFrom="paragraph">
                <wp:posOffset>9455149</wp:posOffset>
              </wp:positionV>
              <wp:extent cx="6324600" cy="0"/>
              <wp:effectExtent l="0" t="1905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2617B" id="Conector reto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sidRPr="0013162B">
      <w:rPr>
        <w:rFonts w:ascii="Arial Narrow" w:hAnsi="Arial Narrow"/>
        <w:sz w:val="18"/>
        <w:szCs w:val="18"/>
        <w:lang w:val="en-US"/>
      </w:rPr>
      <w:t>site: www.evandrotorreslima.com.br</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49E3" w14:textId="77777777" w:rsidR="008801CB" w:rsidRDefault="008801CB" w:rsidP="008801CB">
      <w:pPr>
        <w:spacing w:after="0" w:line="240" w:lineRule="auto"/>
      </w:pPr>
      <w:r>
        <w:separator/>
      </w:r>
    </w:p>
  </w:footnote>
  <w:footnote w:type="continuationSeparator" w:id="0">
    <w:p w14:paraId="319C809F" w14:textId="77777777" w:rsidR="008801CB" w:rsidRDefault="008801CB" w:rsidP="00880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2532"/>
    <w:multiLevelType w:val="hybridMultilevel"/>
    <w:tmpl w:val="3D9C017C"/>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373401A4"/>
    <w:multiLevelType w:val="hybridMultilevel"/>
    <w:tmpl w:val="0CCC56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394243">
    <w:abstractNumId w:val="1"/>
  </w:num>
  <w:num w:numId="2" w16cid:durableId="208988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formatting="1" w:enforcement="1" w:cryptProviderType="rsaAES" w:cryptAlgorithmClass="hash" w:cryptAlgorithmType="typeAny" w:cryptAlgorithmSid="14" w:cryptSpinCount="100000" w:hash="Zgn3q/qjGuKRZwQc9Q0KVy65NFMP367l8lY7B8//KAX2nVHSYBG8i9fxnNBtmV+EelMXTECbElz9o8IiK4z57A==" w:salt="pFo/uzDiSZz2AxzJCe4m/w=="/>
  <w:defaultTabStop w:val="708"/>
  <w:hyphenationZone w:val="425"/>
  <w:characterSpacingControl w:val="doNotCompress"/>
  <w:hdrShapeDefaults>
    <o:shapedefaults v:ext="edit" spidmax="2055"/>
    <o:shapelayout v:ext="edit">
      <o:rules v:ext="edit">
        <o:r id="V:Rule1" type="connector" idref="#_x0000_s205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9A"/>
    <w:rsid w:val="0000123A"/>
    <w:rsid w:val="000016B6"/>
    <w:rsid w:val="00002673"/>
    <w:rsid w:val="000031F1"/>
    <w:rsid w:val="00007D86"/>
    <w:rsid w:val="00007FE1"/>
    <w:rsid w:val="00010918"/>
    <w:rsid w:val="000154D7"/>
    <w:rsid w:val="00016116"/>
    <w:rsid w:val="00021263"/>
    <w:rsid w:val="0002485F"/>
    <w:rsid w:val="0002740C"/>
    <w:rsid w:val="00027B5D"/>
    <w:rsid w:val="00027FC7"/>
    <w:rsid w:val="00035802"/>
    <w:rsid w:val="00042101"/>
    <w:rsid w:val="000477C2"/>
    <w:rsid w:val="00051419"/>
    <w:rsid w:val="00053E04"/>
    <w:rsid w:val="00056A5A"/>
    <w:rsid w:val="00064CA1"/>
    <w:rsid w:val="00065759"/>
    <w:rsid w:val="00072959"/>
    <w:rsid w:val="00085CEE"/>
    <w:rsid w:val="00093769"/>
    <w:rsid w:val="00093D22"/>
    <w:rsid w:val="00096074"/>
    <w:rsid w:val="000A14DB"/>
    <w:rsid w:val="000B023D"/>
    <w:rsid w:val="000B54ED"/>
    <w:rsid w:val="000B5C31"/>
    <w:rsid w:val="000B5D3C"/>
    <w:rsid w:val="000C51A1"/>
    <w:rsid w:val="000C73A8"/>
    <w:rsid w:val="000D321D"/>
    <w:rsid w:val="000D3D78"/>
    <w:rsid w:val="000D72E3"/>
    <w:rsid w:val="000E5459"/>
    <w:rsid w:val="000E7D8A"/>
    <w:rsid w:val="000F2C22"/>
    <w:rsid w:val="00104BF0"/>
    <w:rsid w:val="00112C8B"/>
    <w:rsid w:val="001138F4"/>
    <w:rsid w:val="00124CB4"/>
    <w:rsid w:val="0012784D"/>
    <w:rsid w:val="0013725A"/>
    <w:rsid w:val="00137347"/>
    <w:rsid w:val="00145E3F"/>
    <w:rsid w:val="0015383E"/>
    <w:rsid w:val="00161410"/>
    <w:rsid w:val="00164F8A"/>
    <w:rsid w:val="001650AD"/>
    <w:rsid w:val="00166D60"/>
    <w:rsid w:val="001754B0"/>
    <w:rsid w:val="001759CA"/>
    <w:rsid w:val="0018782F"/>
    <w:rsid w:val="0019160F"/>
    <w:rsid w:val="00194444"/>
    <w:rsid w:val="00196413"/>
    <w:rsid w:val="001A6038"/>
    <w:rsid w:val="001B6926"/>
    <w:rsid w:val="001B7FC7"/>
    <w:rsid w:val="001C0059"/>
    <w:rsid w:val="001C370C"/>
    <w:rsid w:val="001D15F2"/>
    <w:rsid w:val="001D29B0"/>
    <w:rsid w:val="001D4287"/>
    <w:rsid w:val="001E05A7"/>
    <w:rsid w:val="001E4FB5"/>
    <w:rsid w:val="001E72EF"/>
    <w:rsid w:val="001F1560"/>
    <w:rsid w:val="001F3767"/>
    <w:rsid w:val="002033A2"/>
    <w:rsid w:val="002057AB"/>
    <w:rsid w:val="00211119"/>
    <w:rsid w:val="00211911"/>
    <w:rsid w:val="002130FC"/>
    <w:rsid w:val="00224250"/>
    <w:rsid w:val="002314E8"/>
    <w:rsid w:val="00231B7C"/>
    <w:rsid w:val="00233260"/>
    <w:rsid w:val="002337BF"/>
    <w:rsid w:val="002422E8"/>
    <w:rsid w:val="002452F8"/>
    <w:rsid w:val="00257BD4"/>
    <w:rsid w:val="00264547"/>
    <w:rsid w:val="002657D8"/>
    <w:rsid w:val="00270697"/>
    <w:rsid w:val="002711C6"/>
    <w:rsid w:val="0028615F"/>
    <w:rsid w:val="002A7A45"/>
    <w:rsid w:val="002B06F1"/>
    <w:rsid w:val="002B5407"/>
    <w:rsid w:val="002B71E5"/>
    <w:rsid w:val="002C3EA5"/>
    <w:rsid w:val="002D0608"/>
    <w:rsid w:val="002D6835"/>
    <w:rsid w:val="002E09DB"/>
    <w:rsid w:val="002E361F"/>
    <w:rsid w:val="002E648D"/>
    <w:rsid w:val="002E77CE"/>
    <w:rsid w:val="002F005C"/>
    <w:rsid w:val="002F18F6"/>
    <w:rsid w:val="002F4339"/>
    <w:rsid w:val="002F6375"/>
    <w:rsid w:val="0030078A"/>
    <w:rsid w:val="0030216C"/>
    <w:rsid w:val="003075F8"/>
    <w:rsid w:val="00310478"/>
    <w:rsid w:val="00324887"/>
    <w:rsid w:val="00327F54"/>
    <w:rsid w:val="00331524"/>
    <w:rsid w:val="00333F3F"/>
    <w:rsid w:val="00336188"/>
    <w:rsid w:val="003426BF"/>
    <w:rsid w:val="00342DF7"/>
    <w:rsid w:val="00346EE3"/>
    <w:rsid w:val="00361299"/>
    <w:rsid w:val="0037028C"/>
    <w:rsid w:val="003703B2"/>
    <w:rsid w:val="00370B67"/>
    <w:rsid w:val="0037196F"/>
    <w:rsid w:val="00373028"/>
    <w:rsid w:val="003740E4"/>
    <w:rsid w:val="0037624B"/>
    <w:rsid w:val="0038667F"/>
    <w:rsid w:val="003867E0"/>
    <w:rsid w:val="00387D09"/>
    <w:rsid w:val="00387F1C"/>
    <w:rsid w:val="0039105C"/>
    <w:rsid w:val="0039318F"/>
    <w:rsid w:val="003953F9"/>
    <w:rsid w:val="00396B00"/>
    <w:rsid w:val="003A2297"/>
    <w:rsid w:val="003A6E2E"/>
    <w:rsid w:val="003B12B6"/>
    <w:rsid w:val="003B3B89"/>
    <w:rsid w:val="003B46E8"/>
    <w:rsid w:val="003C192C"/>
    <w:rsid w:val="003D0525"/>
    <w:rsid w:val="003D6750"/>
    <w:rsid w:val="003E4177"/>
    <w:rsid w:val="003E5B15"/>
    <w:rsid w:val="003E63C8"/>
    <w:rsid w:val="003F15F1"/>
    <w:rsid w:val="003F1DF4"/>
    <w:rsid w:val="003F34AE"/>
    <w:rsid w:val="003F5E17"/>
    <w:rsid w:val="00401404"/>
    <w:rsid w:val="00402823"/>
    <w:rsid w:val="00405D57"/>
    <w:rsid w:val="00406864"/>
    <w:rsid w:val="004139BF"/>
    <w:rsid w:val="004179BE"/>
    <w:rsid w:val="0042610B"/>
    <w:rsid w:val="00435837"/>
    <w:rsid w:val="00435AFE"/>
    <w:rsid w:val="00450F4D"/>
    <w:rsid w:val="00457959"/>
    <w:rsid w:val="00471B34"/>
    <w:rsid w:val="004733D6"/>
    <w:rsid w:val="004734C7"/>
    <w:rsid w:val="00485593"/>
    <w:rsid w:val="00485D58"/>
    <w:rsid w:val="00490FBE"/>
    <w:rsid w:val="004A36FA"/>
    <w:rsid w:val="004A637A"/>
    <w:rsid w:val="004B0E9B"/>
    <w:rsid w:val="004B1291"/>
    <w:rsid w:val="004B4B7E"/>
    <w:rsid w:val="004B524B"/>
    <w:rsid w:val="004B6F10"/>
    <w:rsid w:val="004C0820"/>
    <w:rsid w:val="004C5825"/>
    <w:rsid w:val="004D5624"/>
    <w:rsid w:val="004D5DC3"/>
    <w:rsid w:val="004D5DC7"/>
    <w:rsid w:val="004F2287"/>
    <w:rsid w:val="004F248C"/>
    <w:rsid w:val="004F5889"/>
    <w:rsid w:val="004F6E61"/>
    <w:rsid w:val="00500129"/>
    <w:rsid w:val="00501E57"/>
    <w:rsid w:val="005027B7"/>
    <w:rsid w:val="005051A9"/>
    <w:rsid w:val="00506FD0"/>
    <w:rsid w:val="005141B3"/>
    <w:rsid w:val="005354CD"/>
    <w:rsid w:val="005368FF"/>
    <w:rsid w:val="00537581"/>
    <w:rsid w:val="00540BE5"/>
    <w:rsid w:val="005433D0"/>
    <w:rsid w:val="00543998"/>
    <w:rsid w:val="00547431"/>
    <w:rsid w:val="005537A8"/>
    <w:rsid w:val="00553D19"/>
    <w:rsid w:val="00560513"/>
    <w:rsid w:val="005640A8"/>
    <w:rsid w:val="0057458E"/>
    <w:rsid w:val="005762B7"/>
    <w:rsid w:val="005769C7"/>
    <w:rsid w:val="00597654"/>
    <w:rsid w:val="00597F6C"/>
    <w:rsid w:val="005A1A8B"/>
    <w:rsid w:val="005A7C6A"/>
    <w:rsid w:val="005B13CF"/>
    <w:rsid w:val="005B1FFE"/>
    <w:rsid w:val="005B25B7"/>
    <w:rsid w:val="005B4AFA"/>
    <w:rsid w:val="005B787F"/>
    <w:rsid w:val="005E0BC1"/>
    <w:rsid w:val="005E59EC"/>
    <w:rsid w:val="005E76D1"/>
    <w:rsid w:val="005F15A2"/>
    <w:rsid w:val="005F4F15"/>
    <w:rsid w:val="00602AFE"/>
    <w:rsid w:val="00604826"/>
    <w:rsid w:val="00610011"/>
    <w:rsid w:val="006127A6"/>
    <w:rsid w:val="006166F6"/>
    <w:rsid w:val="00624C8E"/>
    <w:rsid w:val="00625712"/>
    <w:rsid w:val="00627579"/>
    <w:rsid w:val="00627751"/>
    <w:rsid w:val="0063420E"/>
    <w:rsid w:val="00637C25"/>
    <w:rsid w:val="00642B00"/>
    <w:rsid w:val="006432DB"/>
    <w:rsid w:val="0065054C"/>
    <w:rsid w:val="00654043"/>
    <w:rsid w:val="00657BC0"/>
    <w:rsid w:val="00662B90"/>
    <w:rsid w:val="00664AE8"/>
    <w:rsid w:val="00673F0A"/>
    <w:rsid w:val="0067432E"/>
    <w:rsid w:val="0067511D"/>
    <w:rsid w:val="00680705"/>
    <w:rsid w:val="006808A5"/>
    <w:rsid w:val="00682799"/>
    <w:rsid w:val="00682F8E"/>
    <w:rsid w:val="0068539D"/>
    <w:rsid w:val="00686154"/>
    <w:rsid w:val="00693853"/>
    <w:rsid w:val="00693D78"/>
    <w:rsid w:val="006B31F8"/>
    <w:rsid w:val="006C0502"/>
    <w:rsid w:val="006C10EC"/>
    <w:rsid w:val="006D0DCB"/>
    <w:rsid w:val="006D38F0"/>
    <w:rsid w:val="006D5D75"/>
    <w:rsid w:val="006D67F1"/>
    <w:rsid w:val="006D7976"/>
    <w:rsid w:val="006F3973"/>
    <w:rsid w:val="007012B1"/>
    <w:rsid w:val="007012CC"/>
    <w:rsid w:val="00710848"/>
    <w:rsid w:val="0071231D"/>
    <w:rsid w:val="00713F2D"/>
    <w:rsid w:val="00714B56"/>
    <w:rsid w:val="00720D2A"/>
    <w:rsid w:val="007218B6"/>
    <w:rsid w:val="00723F8F"/>
    <w:rsid w:val="007272BE"/>
    <w:rsid w:val="00733817"/>
    <w:rsid w:val="0074116A"/>
    <w:rsid w:val="00744FC8"/>
    <w:rsid w:val="00746813"/>
    <w:rsid w:val="0074730B"/>
    <w:rsid w:val="007533A0"/>
    <w:rsid w:val="007576B1"/>
    <w:rsid w:val="007577E5"/>
    <w:rsid w:val="007603F7"/>
    <w:rsid w:val="00762A09"/>
    <w:rsid w:val="007656CF"/>
    <w:rsid w:val="00766C2E"/>
    <w:rsid w:val="00767EF4"/>
    <w:rsid w:val="00773D51"/>
    <w:rsid w:val="00776775"/>
    <w:rsid w:val="007801D0"/>
    <w:rsid w:val="007837F5"/>
    <w:rsid w:val="007867F1"/>
    <w:rsid w:val="0079006C"/>
    <w:rsid w:val="007A0DF9"/>
    <w:rsid w:val="007A2C42"/>
    <w:rsid w:val="007B3617"/>
    <w:rsid w:val="007B3E4E"/>
    <w:rsid w:val="007B5144"/>
    <w:rsid w:val="007B5872"/>
    <w:rsid w:val="007B5A6C"/>
    <w:rsid w:val="007C09F6"/>
    <w:rsid w:val="007D3AE2"/>
    <w:rsid w:val="007D4C17"/>
    <w:rsid w:val="007E325B"/>
    <w:rsid w:val="00800B18"/>
    <w:rsid w:val="00806285"/>
    <w:rsid w:val="0080680E"/>
    <w:rsid w:val="00807DA1"/>
    <w:rsid w:val="008126D8"/>
    <w:rsid w:val="00814FBB"/>
    <w:rsid w:val="00817246"/>
    <w:rsid w:val="00820A5C"/>
    <w:rsid w:val="00831ACF"/>
    <w:rsid w:val="00833015"/>
    <w:rsid w:val="00833A56"/>
    <w:rsid w:val="008509A7"/>
    <w:rsid w:val="008521B5"/>
    <w:rsid w:val="00863160"/>
    <w:rsid w:val="008632F0"/>
    <w:rsid w:val="00864A84"/>
    <w:rsid w:val="008654E6"/>
    <w:rsid w:val="00871D92"/>
    <w:rsid w:val="00872E27"/>
    <w:rsid w:val="008801CB"/>
    <w:rsid w:val="00885F4F"/>
    <w:rsid w:val="00890B73"/>
    <w:rsid w:val="008929A3"/>
    <w:rsid w:val="008932E9"/>
    <w:rsid w:val="00897570"/>
    <w:rsid w:val="008A000E"/>
    <w:rsid w:val="008A17C0"/>
    <w:rsid w:val="008A4B1C"/>
    <w:rsid w:val="008A58AC"/>
    <w:rsid w:val="008A6667"/>
    <w:rsid w:val="008C3F94"/>
    <w:rsid w:val="008C4825"/>
    <w:rsid w:val="008C7A02"/>
    <w:rsid w:val="008C7A77"/>
    <w:rsid w:val="008D17F4"/>
    <w:rsid w:val="008D1A02"/>
    <w:rsid w:val="008D4F74"/>
    <w:rsid w:val="008E3AD4"/>
    <w:rsid w:val="008E4925"/>
    <w:rsid w:val="008F1552"/>
    <w:rsid w:val="008F5795"/>
    <w:rsid w:val="00900E78"/>
    <w:rsid w:val="009052B6"/>
    <w:rsid w:val="00906220"/>
    <w:rsid w:val="009068E4"/>
    <w:rsid w:val="009137A0"/>
    <w:rsid w:val="009140AE"/>
    <w:rsid w:val="0092034F"/>
    <w:rsid w:val="00920528"/>
    <w:rsid w:val="00930800"/>
    <w:rsid w:val="00936FB7"/>
    <w:rsid w:val="009376B9"/>
    <w:rsid w:val="00943B1B"/>
    <w:rsid w:val="00947D49"/>
    <w:rsid w:val="00950577"/>
    <w:rsid w:val="00951B87"/>
    <w:rsid w:val="00951F81"/>
    <w:rsid w:val="00956EFA"/>
    <w:rsid w:val="009570BE"/>
    <w:rsid w:val="00961ACD"/>
    <w:rsid w:val="00963BD1"/>
    <w:rsid w:val="00967F44"/>
    <w:rsid w:val="009707F9"/>
    <w:rsid w:val="00973150"/>
    <w:rsid w:val="00980AE5"/>
    <w:rsid w:val="00986302"/>
    <w:rsid w:val="009A0C2F"/>
    <w:rsid w:val="009A2784"/>
    <w:rsid w:val="009A5810"/>
    <w:rsid w:val="009A7787"/>
    <w:rsid w:val="009B332A"/>
    <w:rsid w:val="009B5550"/>
    <w:rsid w:val="009C4572"/>
    <w:rsid w:val="009C4A99"/>
    <w:rsid w:val="009C69DA"/>
    <w:rsid w:val="009D2495"/>
    <w:rsid w:val="009D331C"/>
    <w:rsid w:val="009D6B23"/>
    <w:rsid w:val="009D750E"/>
    <w:rsid w:val="009E236E"/>
    <w:rsid w:val="009F46F4"/>
    <w:rsid w:val="009F67C6"/>
    <w:rsid w:val="00A022F4"/>
    <w:rsid w:val="00A02A35"/>
    <w:rsid w:val="00A03C31"/>
    <w:rsid w:val="00A0516A"/>
    <w:rsid w:val="00A05AED"/>
    <w:rsid w:val="00A10D7C"/>
    <w:rsid w:val="00A11E52"/>
    <w:rsid w:val="00A13153"/>
    <w:rsid w:val="00A16033"/>
    <w:rsid w:val="00A23976"/>
    <w:rsid w:val="00A30820"/>
    <w:rsid w:val="00A3561C"/>
    <w:rsid w:val="00A37DA6"/>
    <w:rsid w:val="00A447B6"/>
    <w:rsid w:val="00A46A67"/>
    <w:rsid w:val="00A5345B"/>
    <w:rsid w:val="00A5443D"/>
    <w:rsid w:val="00A57815"/>
    <w:rsid w:val="00A612B3"/>
    <w:rsid w:val="00A61560"/>
    <w:rsid w:val="00A61F82"/>
    <w:rsid w:val="00A67460"/>
    <w:rsid w:val="00A73B76"/>
    <w:rsid w:val="00A7794C"/>
    <w:rsid w:val="00A816C0"/>
    <w:rsid w:val="00A923ED"/>
    <w:rsid w:val="00A932A0"/>
    <w:rsid w:val="00A9618E"/>
    <w:rsid w:val="00AB1AA5"/>
    <w:rsid w:val="00AB62F8"/>
    <w:rsid w:val="00AC0BC2"/>
    <w:rsid w:val="00AC251C"/>
    <w:rsid w:val="00AC49F3"/>
    <w:rsid w:val="00AD3688"/>
    <w:rsid w:val="00AD5BD8"/>
    <w:rsid w:val="00AD6724"/>
    <w:rsid w:val="00AE2C29"/>
    <w:rsid w:val="00AE3F3F"/>
    <w:rsid w:val="00AE3F6E"/>
    <w:rsid w:val="00AE5D24"/>
    <w:rsid w:val="00AE5EB8"/>
    <w:rsid w:val="00AF2CD4"/>
    <w:rsid w:val="00AF306F"/>
    <w:rsid w:val="00AF4F32"/>
    <w:rsid w:val="00B00F13"/>
    <w:rsid w:val="00B04E12"/>
    <w:rsid w:val="00B109C1"/>
    <w:rsid w:val="00B15BDE"/>
    <w:rsid w:val="00B225BE"/>
    <w:rsid w:val="00B25678"/>
    <w:rsid w:val="00B41CCA"/>
    <w:rsid w:val="00B50C31"/>
    <w:rsid w:val="00B52BFB"/>
    <w:rsid w:val="00B57404"/>
    <w:rsid w:val="00B61E92"/>
    <w:rsid w:val="00B63DE0"/>
    <w:rsid w:val="00B678A8"/>
    <w:rsid w:val="00B75F68"/>
    <w:rsid w:val="00B864C3"/>
    <w:rsid w:val="00B97D0D"/>
    <w:rsid w:val="00BA5044"/>
    <w:rsid w:val="00BB5368"/>
    <w:rsid w:val="00BB5F5F"/>
    <w:rsid w:val="00BC10ED"/>
    <w:rsid w:val="00BC4A85"/>
    <w:rsid w:val="00BD1D06"/>
    <w:rsid w:val="00BE0F60"/>
    <w:rsid w:val="00BE1236"/>
    <w:rsid w:val="00BE17C8"/>
    <w:rsid w:val="00BE44C7"/>
    <w:rsid w:val="00BE4550"/>
    <w:rsid w:val="00BE4DF7"/>
    <w:rsid w:val="00BF00AE"/>
    <w:rsid w:val="00BF0EBE"/>
    <w:rsid w:val="00BF4B27"/>
    <w:rsid w:val="00C0263D"/>
    <w:rsid w:val="00C0562D"/>
    <w:rsid w:val="00C206F0"/>
    <w:rsid w:val="00C27B83"/>
    <w:rsid w:val="00C30D90"/>
    <w:rsid w:val="00C417C5"/>
    <w:rsid w:val="00C41A78"/>
    <w:rsid w:val="00C4268B"/>
    <w:rsid w:val="00C53096"/>
    <w:rsid w:val="00C616E5"/>
    <w:rsid w:val="00C66A77"/>
    <w:rsid w:val="00C66EAB"/>
    <w:rsid w:val="00C74934"/>
    <w:rsid w:val="00C77D25"/>
    <w:rsid w:val="00C83D72"/>
    <w:rsid w:val="00C85E27"/>
    <w:rsid w:val="00C90C18"/>
    <w:rsid w:val="00CA56F6"/>
    <w:rsid w:val="00CB0DE5"/>
    <w:rsid w:val="00CB53C5"/>
    <w:rsid w:val="00CB6DEF"/>
    <w:rsid w:val="00CC52BC"/>
    <w:rsid w:val="00CD4F25"/>
    <w:rsid w:val="00CE1232"/>
    <w:rsid w:val="00CE1B42"/>
    <w:rsid w:val="00CE4868"/>
    <w:rsid w:val="00CE6954"/>
    <w:rsid w:val="00D00B88"/>
    <w:rsid w:val="00D02015"/>
    <w:rsid w:val="00D03132"/>
    <w:rsid w:val="00D063D7"/>
    <w:rsid w:val="00D06A42"/>
    <w:rsid w:val="00D07AC3"/>
    <w:rsid w:val="00D1582B"/>
    <w:rsid w:val="00D41C0C"/>
    <w:rsid w:val="00D53E33"/>
    <w:rsid w:val="00D561A4"/>
    <w:rsid w:val="00D606A9"/>
    <w:rsid w:val="00D61C20"/>
    <w:rsid w:val="00D65DBB"/>
    <w:rsid w:val="00D74B3B"/>
    <w:rsid w:val="00D775E4"/>
    <w:rsid w:val="00D81C1A"/>
    <w:rsid w:val="00D85A25"/>
    <w:rsid w:val="00D86795"/>
    <w:rsid w:val="00D91E89"/>
    <w:rsid w:val="00D93E28"/>
    <w:rsid w:val="00DA1800"/>
    <w:rsid w:val="00DA4309"/>
    <w:rsid w:val="00DA6C5C"/>
    <w:rsid w:val="00DB1ECC"/>
    <w:rsid w:val="00DB36A2"/>
    <w:rsid w:val="00DB56EC"/>
    <w:rsid w:val="00DC0CB2"/>
    <w:rsid w:val="00DC5962"/>
    <w:rsid w:val="00DD10E3"/>
    <w:rsid w:val="00DD35EC"/>
    <w:rsid w:val="00DD56D5"/>
    <w:rsid w:val="00DE0813"/>
    <w:rsid w:val="00DF4F01"/>
    <w:rsid w:val="00DF74B5"/>
    <w:rsid w:val="00E26D26"/>
    <w:rsid w:val="00E37BD4"/>
    <w:rsid w:val="00E513BB"/>
    <w:rsid w:val="00E56234"/>
    <w:rsid w:val="00E74577"/>
    <w:rsid w:val="00E818AE"/>
    <w:rsid w:val="00E821C3"/>
    <w:rsid w:val="00E83BF4"/>
    <w:rsid w:val="00E85FA0"/>
    <w:rsid w:val="00E95AED"/>
    <w:rsid w:val="00EA0048"/>
    <w:rsid w:val="00EA0B98"/>
    <w:rsid w:val="00EA65DA"/>
    <w:rsid w:val="00EB2A4E"/>
    <w:rsid w:val="00EB402A"/>
    <w:rsid w:val="00EC06D5"/>
    <w:rsid w:val="00EC2B5B"/>
    <w:rsid w:val="00EC5CAA"/>
    <w:rsid w:val="00EC6D3A"/>
    <w:rsid w:val="00EC727D"/>
    <w:rsid w:val="00ED0E47"/>
    <w:rsid w:val="00ED3A1B"/>
    <w:rsid w:val="00EF3C90"/>
    <w:rsid w:val="00F01B45"/>
    <w:rsid w:val="00F1089A"/>
    <w:rsid w:val="00F25CA2"/>
    <w:rsid w:val="00F33643"/>
    <w:rsid w:val="00F33DFD"/>
    <w:rsid w:val="00F41E30"/>
    <w:rsid w:val="00F43E2C"/>
    <w:rsid w:val="00F52E0E"/>
    <w:rsid w:val="00F53EA1"/>
    <w:rsid w:val="00F6158D"/>
    <w:rsid w:val="00F62F7C"/>
    <w:rsid w:val="00F64DE2"/>
    <w:rsid w:val="00F66722"/>
    <w:rsid w:val="00F717BC"/>
    <w:rsid w:val="00F80C4D"/>
    <w:rsid w:val="00F816BF"/>
    <w:rsid w:val="00F82FBC"/>
    <w:rsid w:val="00F86BF7"/>
    <w:rsid w:val="00F919A9"/>
    <w:rsid w:val="00F958D5"/>
    <w:rsid w:val="00F96945"/>
    <w:rsid w:val="00FA5CD6"/>
    <w:rsid w:val="00FB0D50"/>
    <w:rsid w:val="00FB47B7"/>
    <w:rsid w:val="00FC3D9D"/>
    <w:rsid w:val="00FC3EF3"/>
    <w:rsid w:val="00FC7197"/>
    <w:rsid w:val="00FD2273"/>
    <w:rsid w:val="00FD7A01"/>
    <w:rsid w:val="00FE0D5F"/>
    <w:rsid w:val="00FE159F"/>
    <w:rsid w:val="00FE1A5D"/>
    <w:rsid w:val="00FE52EA"/>
    <w:rsid w:val="00FF0126"/>
    <w:rsid w:val="00FF50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B4AB5D"/>
  <w15:chartTrackingRefBased/>
  <w15:docId w15:val="{4CD05294-1346-4E31-B2D4-82A20948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10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10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1089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1089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1089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108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108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108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1089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1089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1089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1089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1089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1089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1089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1089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1089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1089A"/>
    <w:rPr>
      <w:rFonts w:eastAsiaTheme="majorEastAsia" w:cstheme="majorBidi"/>
      <w:color w:val="272727" w:themeColor="text1" w:themeTint="D8"/>
    </w:rPr>
  </w:style>
  <w:style w:type="paragraph" w:styleId="Ttulo">
    <w:name w:val="Title"/>
    <w:basedOn w:val="Normal"/>
    <w:next w:val="Normal"/>
    <w:link w:val="TtuloChar"/>
    <w:uiPriority w:val="10"/>
    <w:qFormat/>
    <w:rsid w:val="00F10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108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1089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1089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1089A"/>
    <w:pPr>
      <w:spacing w:before="160"/>
      <w:jc w:val="center"/>
    </w:pPr>
    <w:rPr>
      <w:i/>
      <w:iCs/>
      <w:color w:val="404040" w:themeColor="text1" w:themeTint="BF"/>
    </w:rPr>
  </w:style>
  <w:style w:type="character" w:customStyle="1" w:styleId="CitaoChar">
    <w:name w:val="Citação Char"/>
    <w:basedOn w:val="Fontepargpadro"/>
    <w:link w:val="Citao"/>
    <w:uiPriority w:val="29"/>
    <w:rsid w:val="00F1089A"/>
    <w:rPr>
      <w:i/>
      <w:iCs/>
      <w:color w:val="404040" w:themeColor="text1" w:themeTint="BF"/>
    </w:rPr>
  </w:style>
  <w:style w:type="paragraph" w:styleId="PargrafodaLista">
    <w:name w:val="List Paragraph"/>
    <w:basedOn w:val="Normal"/>
    <w:uiPriority w:val="34"/>
    <w:qFormat/>
    <w:rsid w:val="00F1089A"/>
    <w:pPr>
      <w:ind w:left="720"/>
      <w:contextualSpacing/>
    </w:pPr>
  </w:style>
  <w:style w:type="character" w:styleId="nfaseIntensa">
    <w:name w:val="Intense Emphasis"/>
    <w:basedOn w:val="Fontepargpadro"/>
    <w:uiPriority w:val="21"/>
    <w:qFormat/>
    <w:rsid w:val="00F1089A"/>
    <w:rPr>
      <w:i/>
      <w:iCs/>
      <w:color w:val="0F4761" w:themeColor="accent1" w:themeShade="BF"/>
    </w:rPr>
  </w:style>
  <w:style w:type="paragraph" w:styleId="CitaoIntensa">
    <w:name w:val="Intense Quote"/>
    <w:basedOn w:val="Normal"/>
    <w:next w:val="Normal"/>
    <w:link w:val="CitaoIntensaChar"/>
    <w:uiPriority w:val="30"/>
    <w:qFormat/>
    <w:rsid w:val="00F10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1089A"/>
    <w:rPr>
      <w:i/>
      <w:iCs/>
      <w:color w:val="0F4761" w:themeColor="accent1" w:themeShade="BF"/>
    </w:rPr>
  </w:style>
  <w:style w:type="character" w:styleId="RefernciaIntensa">
    <w:name w:val="Intense Reference"/>
    <w:basedOn w:val="Fontepargpadro"/>
    <w:uiPriority w:val="32"/>
    <w:qFormat/>
    <w:rsid w:val="00F1089A"/>
    <w:rPr>
      <w:b/>
      <w:bCs/>
      <w:smallCaps/>
      <w:color w:val="0F4761" w:themeColor="accent1" w:themeShade="BF"/>
      <w:spacing w:val="5"/>
    </w:rPr>
  </w:style>
  <w:style w:type="character" w:styleId="Hyperlink">
    <w:name w:val="Hyperlink"/>
    <w:basedOn w:val="Fontepargpadro"/>
    <w:uiPriority w:val="99"/>
    <w:unhideWhenUsed/>
    <w:rsid w:val="009052B6"/>
    <w:rPr>
      <w:color w:val="467886" w:themeColor="hyperlink"/>
      <w:u w:val="single"/>
    </w:rPr>
  </w:style>
  <w:style w:type="character" w:styleId="MenoPendente">
    <w:name w:val="Unresolved Mention"/>
    <w:basedOn w:val="Fontepargpadro"/>
    <w:uiPriority w:val="99"/>
    <w:semiHidden/>
    <w:unhideWhenUsed/>
    <w:rsid w:val="009052B6"/>
    <w:rPr>
      <w:color w:val="605E5C"/>
      <w:shd w:val="clear" w:color="auto" w:fill="E1DFDD"/>
    </w:rPr>
  </w:style>
  <w:style w:type="paragraph" w:styleId="Cabealho">
    <w:name w:val="header"/>
    <w:basedOn w:val="Normal"/>
    <w:link w:val="CabealhoChar"/>
    <w:uiPriority w:val="99"/>
    <w:unhideWhenUsed/>
    <w:rsid w:val="008801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01CB"/>
  </w:style>
  <w:style w:type="paragraph" w:styleId="Rodap">
    <w:name w:val="footer"/>
    <w:basedOn w:val="Normal"/>
    <w:link w:val="RodapChar"/>
    <w:uiPriority w:val="99"/>
    <w:unhideWhenUsed/>
    <w:rsid w:val="008801CB"/>
    <w:pPr>
      <w:tabs>
        <w:tab w:val="center" w:pos="4252"/>
        <w:tab w:val="right" w:pos="8504"/>
      </w:tabs>
      <w:spacing w:after="0" w:line="240" w:lineRule="auto"/>
    </w:pPr>
  </w:style>
  <w:style w:type="character" w:customStyle="1" w:styleId="RodapChar">
    <w:name w:val="Rodapé Char"/>
    <w:basedOn w:val="Fontepargpadro"/>
    <w:link w:val="Rodap"/>
    <w:uiPriority w:val="99"/>
    <w:rsid w:val="0088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ndrotorreslima.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decreto-lei/del3689.htm" TargetMode="External"/><Relationship Id="rId5" Type="http://schemas.openxmlformats.org/officeDocument/2006/relationships/webSettings" Target="webSettings.xml"/><Relationship Id="rId10" Type="http://schemas.openxmlformats.org/officeDocument/2006/relationships/hyperlink" Target="https://www.planalto.gov.br/ccivil_03/decreto-lei/del2848compilado.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ntato@evandrotorreslima.com.br" TargetMode="External"/><Relationship Id="rId2" Type="http://schemas.openxmlformats.org/officeDocument/2006/relationships/image" Target="media/image1.png"/><Relationship Id="rId1" Type="http://schemas.openxmlformats.org/officeDocument/2006/relationships/hyperlink" Target="http://www.evandrotorreslim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F53A2-3F7E-4C3B-8FF1-010E292C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17</Pages>
  <Words>5881</Words>
  <Characters>31761</Characters>
  <Application>Microsoft Office Word</Application>
  <DocSecurity>8</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Evandro Torres Lima</dc:creator>
  <cp:keywords/>
  <dc:description/>
  <cp:lastModifiedBy>Evandro Torres Lima</cp:lastModifiedBy>
  <cp:revision>590</cp:revision>
  <dcterms:created xsi:type="dcterms:W3CDTF">2026-07-08T11:34:00Z</dcterms:created>
  <dcterms:modified xsi:type="dcterms:W3CDTF">2026-07-09T19:31:00Z</dcterms:modified>
</cp:coreProperties>
</file>